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bus controller: Tailored to any application</w:t>
      </w:r>
    </w:p>
    <w:p>
      <w:pPr>
        <w:pStyle w:val="par-first"/>
        <w:ind w:left="0"/>
        <w:jc w:val="left"/>
      </w:pPr>
      <w:r>
        <w:rPr>
          <w:b/>
          <w:i/>
          <w:i/>
        </w:rPr>
        <w:t xml:space="preserve">The extremely flexible configuration options offered by B&amp;R's new POWERLINK X67 bus controller with IP67 protection make it an indispensable standard component for any demanding automation application. Equipped with 12 digital channels that can be configured as either inputs or outputs, the module can be perfectly adapted to any task.</w:t>
      </w:r>
    </w:p>
    <w:p>
      <w:pPr>
        <w:pStyle w:val="par"/>
        <w:ind w:left="0"/>
      </w:pPr>
      <w:r>
        <w:rPr/>
        <w:t xml:space="preserve">An analog channel for 0 to 20 mA further extends the range of potential applications for the POWERLINK bus controller. The freely configurable input filter provides additional flexibility for project implementation. Furthermore, one input can be used as a counter input for an event counter. All connections are designed for M12 standard plugs.</w:t>
      </w:r>
    </w:p>
    <w:p>
      <w:pPr>
        <w:pStyle w:val="par"/>
        <w:ind w:left="0"/>
      </w:pPr>
      <w:r>
        <w:rPr/>
        <w:t xml:space="preserve">The POWERLINK module has two network connectors, making daisy chain wiring a further possibility.</w:t>
      </w:r>
    </w:p>
    <w:p>
      <w:pPr>
        <w:pStyle w:val="par"/>
        <w:ind w:left="0"/>
      </w:pPr>
      <w:r>
        <w:rPr>
          <w:b/>
        </w:rPr>
        <w:t xml:space="preserve">灵活的扩展</w:t>
      </w:r>
    </w:p>
    <w:p>
      <w:pPr>
        <w:pStyle w:val="par"/>
        <w:ind w:left="0"/>
      </w:pPr>
      <w:r>
        <w:rPr/>
        <w:t xml:space="preserve">Thanks to the remote backplane, the POWERLINK bus controller can be expanded to include additional X67 or X20 modules over long distances. The user enjoys virtually unlimited system design freedom.</w:t>
      </w:r>
    </w:p>
    <w:p/>
    <w:bookmarkStart w:id="7" w:name="_XREFN100B4"/>
    <w:bookmarkStart w:id="8" w:name="_XREFN100B9"/>
    <w:p>
      <w:pPr>
        <w:keepNext/>
        <w:spacing w:after="20" w:before="0"/>
        <w:ind w:left="0"/>
      </w:pPr>
      <w:r>
        <w:drawing>
          <wp:inline xmlns:wp="http://schemas.openxmlformats.org/drawingml/2006/wordprocessingDrawing" distB="0" distL="0" distR="0" distT="0">
            <wp:extent cx="3600000" cy="2401354"/>
            <wp:effectExtent b="0" l="0" r="0" t="0"/>
            <wp:docPr id="1" name="BuR_POWERLINK_X67_Bus_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OWERLINK_X67_Bus_Controller"/>
                    <pic:cNvPicPr/>
                  </pic:nvPicPr>
                  <pic:blipFill>
                    <a:blip xmlns:r="http://schemas.openxmlformats.org/officeDocument/2006/relationships" cstate="print" r:embed="N10381"/>
                    <a:stretch>
                      <a:fillRect/>
                    </a:stretch>
                  </pic:blipFill>
                  <pic:spPr>
                    <a:xfrm>
                      <a:off x="0" y="0"/>
                      <a:ext cx="3600000" cy="2401354"/>
                    </a:xfrm>
                    <a:prstGeom prst="rect">
                      <a:avLst/>
                    </a:prstGeom>
                  </pic:spPr>
                </pic:pic>
              </a:graphicData>
            </a:graphic>
          </wp:inline>
        </w:drawing>
      </w:r>
    </w:p>
    <w:p>
      <w:pPr>
        <w:pStyle w:val="media-caption"/>
        <w:ind w:left="0"/>
      </w:pPr>
      <w:r>
        <w:t xml:space="preserve">The new POWERLINK X67 bus controller from B&amp;R offers users virtually unlimited freedom in system design.</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2" w:type="default"/>
      <w:footerReference xmlns:r="http://schemas.openxmlformats.org/officeDocument/2006/relationships" r:id="N1049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2" Target="header1.xml" Type="http://schemas.openxmlformats.org/officeDocument/2006/relationships/header"/><Relationship Id="N10496"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9" Target="media/N1046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