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sponsorem zwycięskiego austriackiego teamu Eco-Racing 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Studenci z Politechniki w Grazu zaprezentowali energooszczędny pojazd koncepcyjny, "Fennek", w którym zużycie paliwa zostało zredukowane do minimum. Wszechstronne testy przeprowadzone na stanowisku pomiaru oporów toczenia, wyposażonego w technologię B&amp;R, umożliwiły optymalizację oporu jazdy oraz podniesienie wydajności zużycia paliwa. "Fennek" wywołał duże poruszenie podczas zawodów Shell Eco-marathon w 2011 r., zorganizowanych na torze EuroSpeedway w Lausitz, osiągając wynik 843 km/kWh i działając z maksymalną wydajnością energetyczną.</w:t>
      </w:r>
    </w:p>
    <w:p>
      <w:pPr>
        <w:pStyle w:val="par"/>
        <w:ind w:left="0"/>
      </w:pPr>
      <w:r>
        <w:rPr/>
        <w:t xml:space="preserve">W 2010r., Fennek osiągnął wynik zużycia paliwa 1.773 km/litr (w przeliczeniu na benzynę); w tym roku, Fennek osiągnął wynik 7.495 km/litr, co oznacza ponad 300% wzrost wydajności. Oprócz zdobycia pierwszego miejsca w kategorii "Plug-in", austriacki zespół Eco-Racing wygrał również rywalizację w kategorii CO2.</w:t>
      </w:r>
    </w:p>
    <w:p>
      <w:pPr>
        <w:pStyle w:val="par"/>
        <w:ind w:left="0"/>
      </w:pPr>
      <w:r>
        <w:rPr>
          <w:b/>
        </w:rPr>
        <w:t xml:space="preserve">Aktywne wsparcie projektu </w:t>
      </w:r>
    </w:p>
    <w:p>
      <w:pPr>
        <w:pStyle w:val="par"/>
        <w:ind w:left="0"/>
      </w:pPr>
      <w:r>
        <w:rPr/>
        <w:t xml:space="preserve">Jako wieloletni partner Politechniki w Grazu, B&amp;R wspiera studentów w prowadzonych przez nich projektach naukowo-badawczych. Poza udostępnianiem najnowszych osiągnięć technologicznych w zakresie automatyki, zespół projektowo - inżynierski służy młodym technikom swoją wiedzą i doświadczeniem. "Chcemy, aby młoda kadra inżynierska jak najwcześniej zapoznawała się z nowinkami technicznymi" - wyjaśnia Thomas Dicker, nadzorujący projekty z ramienia B&amp;R.   "Jest bardzo prawdopodobne, że w późniejszym okresie, kiedy ci młodzi ludzie podejmą prace zawodową, to opracowując własne rozwiązania, odwołają się do swoich doświadczeń z urządzeniami B&amp;R."</w:t>
      </w:r>
    </w:p>
    <w:p/>
    <w:bookmarkStart w:id="6" w:name="_XREFN100D6"/>
    <w:bookmarkStart w:id="7" w:name="_XREFN100D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51152"/>
            <wp:effectExtent b="0" l="0" r="0" t="0"/>
            <wp:docPr id="1" name="BuR_Eco racing_Fen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Eco racing_Fennek"/>
                    <pic:cNvPicPr/>
                  </pic:nvPicPr>
                  <pic:blipFill>
                    <a:blip xmlns:r="http://schemas.openxmlformats.org/officeDocument/2006/relationships" cstate="print" r:embed="N1037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5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Prace projektowo-pomiarowe oraz cykl produkcyjny zajęły łącznie 2500 godzin. Najnowsze rozwiązania automatyki B&amp;R stanowiły mocny punkt wsparcia wszystkich pomiarów.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3" w:type="default"/>
      <w:footerReference xmlns:r="http://schemas.openxmlformats.org/officeDocument/2006/relationships" r:id="N1048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3" Target="header1.xml" Type="http://schemas.openxmlformats.org/officeDocument/2006/relationships/header"/><Relationship Id="N10487" Target="footer1.xml" Type="http://schemas.openxmlformats.org/officeDocument/2006/relationships/footer"/><Relationship Id="N10372" Target="media/N1037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A" Target="media/N1045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