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Konferencje Open Automation zorganizowana w Indiach w 2011 r.: Optymalizacja kosztów dzięki POWERLINK i openSAFETY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Głównymi tematami Konferencji Open Automation Technologies 2011 były nie tylko sposoby obniżania przez firmy kosztów, ale jednoczesne zwiększenie wydajności dzięki zastosowaniu otwartych technologii oraz standardów takich, jak POWERLINK i openSAFETY, w obszarach automatyki sektora produkcji. Konferencje miały miejsce 21 i 22 lipca w miejscowościach Coimbatore i Chennai w Indiach. Organizatorzy konferencji - Confederation of Indian Industry, PSG College of Technology Coimbatore i PSG Science and Technology Entrepreneurial Park - zaprosili ponad 200 gości. Wydarzenie było wspierane przez Ethernet POWERLINK Standardization Group (EPSG), B&amp;R oraz Kalycito.</w:t>
      </w:r>
    </w:p>
    <w:p>
      <w:pPr>
        <w:pStyle w:val="par"/>
        <w:ind w:left="0"/>
      </w:pPr>
      <w:r>
        <w:rPr/>
        <w:t xml:space="preserve">Stefan Schönegger, Dyrektor Działu Automatyki Otwartej B&amp;R oraz Dyrektor Generalny EPSG otworzył konferencję wprowadzając uczestników w dziedzinę automatyki, koncentrując się na zasadniczej roli protokołów automatyki i rozwiązań sieciowych. Dyrektor Schönegger przedstawił szczególne korzyści w zakresie kosztów wynikające z zastosowania POWERLINK i openSAFETY, oferowanej przez nie elastyczności oraz skalowalności w odróżnieniu od opatentowanych systemów. Bhagath Singh Karunakaran, Dyrektor Zarządzający Kalycito India wyjaśnił jak, w prosty sposób, można zaimplementować te protokoły i które komponenty są do tego celu niezbędne. Przedstawiciele Hyundai Motor Company oraz SEW byli jednymi z prelegentów podczas konferencji w Chennai. Stefan Schönegger stwierdził po jej zakończeniu: “Konferencje Open Automation w Indiach to ogromny sukces. Duża liczba uczestników przekonała nas o roli, jaką na rynkach wschodzących odgrywają technologie otwarte, niepodlegające ograniczeniom patentowym.”</w:t>
      </w:r>
    </w:p>
    <w:p/>
    <w:bookmarkStart w:id="4" w:name="_XREFN100D6"/>
    <w:bookmarkStart w:id="5" w:name="_XREFN100D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29"/>
            <wp:effectExtent b="0" l="0" r="0" t="0"/>
            <wp:docPr id="1" name="oatc_chennai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atc_chennai_300"/>
                    <pic:cNvPicPr/>
                  </pic:nvPicPr>
                  <pic:blipFill>
                    <a:blip xmlns:r="http://schemas.openxmlformats.org/officeDocument/2006/relationships" cstate="print" r:embed="N1035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Konferencja Open Automation Technology w Coimbatore</w:t>
      </w:r>
    </w:p>
    <w:bookmarkEnd w:id="5"/>
    <w:bookmarkEnd w:id="4"/>
    <w:bookmarkStart w:id="6" w:name="_XREFN100FD"/>
    <w:bookmarkStart w:id="7" w:name="_XREFN1010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969"/>
            <wp:effectExtent b="0" l="0" r="0" t="0"/>
            <wp:docPr id="2" name="oatc_coimbatore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atc_coimbatore_300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Stefan Schönegger, Dyrektor Działu Automatyki Otwartej B&amp;R oraz Dyrektor Generalny EPSG wita uczestników konferencji w Chennai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53" Target="media/N10353.jpg" Type="http://schemas.openxmlformats.org/officeDocument/2006/relationships/image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