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Rekordowa liczba gości na Spotkaniu Użytkowników B&amp;R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Odpowiednio dobrany zestaw tematów z dziedziny produkcji urządzeń i systemów w połączeniu ze specjalną serią prezentacji poświęconych POWERLINK skutecznie zachęcił 270 uczestników do udziału w spotkaniu zorganizowanym w Salzburgu. Poza informacjami na temat najnowszych technologii opracowywanych przez B&amp;R oraz trendów produktowych, Spotkanie Użytkowników, które odbyło się w dniach od 24 do 25 maja, stworzyło idealną platformę do wymiany myśli i doświadczeń.</w:t>
      </w:r>
    </w:p>
    <w:p>
      <w:pPr>
        <w:pStyle w:val="par"/>
        <w:ind w:left="0"/>
      </w:pPr>
      <w:r>
        <w:rPr/>
        <w:t xml:space="preserve">Odpowiednio dobrany zestaw tematów z dziedziny produkcji urządzeń i systemów w połączeniu ze specjalną serią prezentacji poświęconych POWERLINK skutecznie zachęcił 270 uczestników do udziału w spotkaniu zorganizowanym w Salzburgu. Poza informacjami na temat najnowszych technologii opracowywanych przez B&amp;R oraz trendów produktowych, Spotkanie Użytkowników, które odbyło się w dniach od 24 do 25 maja, stworzyło idealną platformę do wymiany myśli i doświadczeń.</w:t>
      </w:r>
    </w:p>
    <w:p>
      <w:pPr>
        <w:pStyle w:val="par"/>
        <w:ind w:left="0"/>
      </w:pPr>
      <w:r>
        <w:rPr/>
        <w:t xml:space="preserve">Podczas wybranych wystąpień, eksperci prezentowali innowacje produktowe oraz najnowsze projekty z zakresu automatyki. Raimund Ruf, Dyrektor Handlowy B&amp;R przedstawił zarys ogólny historii rozwoju panelu dotykowego na przestrzeni ostatnich 10 lat. Najnowszy Power Panel 500 pozwala osiągnąć wydajność porównywalną z komputerami przemysłowymi. "Jeżeli chodzi o wyświetlacze, aplikacje przemysłowe ulegną dostosowaniu do gamy produktów konsumenckich" - wyjaśnia Raimund Ruf. Obecnie rysujące się trendy w zakresie monitorów przemysłowych odbiegają od formatów 4:3 ku większym rzędu 16:9. Dodatkowo prowadzimy intensywne prace związane z oceną różnych technologii wielodotykowych. Chcemy zapewnić naszym użytkownikom zupełnie nową jakość użytkowania.</w:t>
      </w:r>
    </w:p>
    <w:p>
      <w:pPr>
        <w:pStyle w:val="par"/>
        <w:ind w:left="0"/>
      </w:pPr>
      <w:r>
        <w:rPr/>
        <w:t xml:space="preserve">W odniesieniu do aplikacji, dr Hans Egermeier, Dyrektor Handlowy ds. Oprogramowania do Automatyki, wyjaśnia na czym polegają zalety programowania obiektowego (OOP). "Proces automatycznego projektowania maszyn przechodzi zasadnicze zmiany w zakresie stosowania technologii OOP" zauważa Egermeier. W porównaniu z programowaniem proceduralnym, na początku projektowania, użytkownik musi poświęcić więcej czasu na programowanie OOP, ale nakład ten zwraca się w momencie, gdy urządzenie osiągnie pewien stopień skomplikowania. Producenci maszyn również czerpią korzyści w postaci bezpiecznych kodów wielokrotnego użytku.</w:t>
      </w:r>
    </w:p>
    <w:p>
      <w:pPr>
        <w:pStyle w:val="par"/>
        <w:ind w:left="0"/>
      </w:pPr>
      <w:r>
        <w:rPr/>
        <w:t xml:space="preserve">Przedstawiciele różnych dziedzin przemysłu podzielili się praktycznymi doświadczeniami i imponującymi, a niekiedy zaskakującymi, wynikami osiągniętymi dzięki współpracy z B&amp;R.  Günter Heinendirk z niemieckiej centrali Stäubli podkreślił możliwość zintegrowania robotów Stäubli z siecią POWERLINK. "Jest to możliwe dzięki interfejsowi POWERLINK zainstalowanemu w napędach Stäubli uniVAL, który umożliwia przenoszenie ogólnych programów sterowania napędami (Generic Motion Control) ze sterowników B&amp;R do robotów. Rozwiązanie to umożliwia inżynierom stosowanie ujednoliconego procesu programowania oraz środowiska operacyjnego, jakim są sterowniki B&amp;R" przekonuje Heinendirk.</w:t>
      </w:r>
    </w:p>
    <w:p>
      <w:pPr>
        <w:pStyle w:val="par"/>
        <w:ind w:left="0"/>
      </w:pPr>
      <w:r>
        <w:rPr/>
        <w:t xml:space="preserve">Johannes Steinberger, Dyrektor Generalny Wieser Automation-Maschinenbau GmbH, informuje o skutecznym wdrożeniu poszczególnych linii produkcyjnych. "Spektakularny sukces serii X20 zainspirował B&amp;R do opracowania bardziej wydajnej metody instalacji i poszukiwania nowych możliwości produkcji w pełni zautomatyzowanych urządzeń. Jako część wspólnego projektu, opracowano nowe, w pełni zautomatyzowane systemy montażowe, które wdrożono do operacyjnego działania w rekordowo krótkim czasie. Oprócz zgrzewania ultradźwiękowego i laserowego znakowania, systemy te mogą teraz wykonywać kompletne testy całej linii produkcyjnej."</w:t>
      </w:r>
    </w:p>
    <w:p>
      <w:pPr>
        <w:pStyle w:val="par"/>
        <w:ind w:left="0"/>
      </w:pPr>
      <w:r>
        <w:rPr/>
        <w:t xml:space="preserve">Poza wybranymi tematami z zakresu produkcji urządzeń, w trakcie Spotkania Użytkowników B&amp;R przedstawiono także serię skoordynowanych prezentacji poświęconych technologiom sterowania procesami oraz technologii POWERLINK. W trakcie wykładu Martina Reichingera, Menedżera Biznesowego ds. Automatyki Procesów, uczestnicy mieli okazję zapoznać się z najnowszymi rozwiązaniami APROL 3.6 w dziedzinie sprzętu i oprogramowania oraz z pomyślnie zakończonym projektem dla działającej w branży wydobycia nafty i gazu firmy PMS. Zakres tego projektu dla rumuńskiej spółki naftowo-gazowej Petrom obejmował automatykę wszystkich stacji pomiarowych gazu oraz nowe centrum pomiarowe w siedzibie firmy.</w:t>
      </w:r>
    </w:p>
    <w:p>
      <w:pPr>
        <w:pStyle w:val="par"/>
        <w:ind w:left="0"/>
      </w:pPr>
      <w:r>
        <w:rPr/>
        <w:t xml:space="preserve">Konferencję, w której wzięło udział ponad 60 gości zainaugurował Dzień B&amp;R POWERLINK. Podczas serii prezentacji pracownicy B&amp;R oraz wykładowcy z zaprzyjaźnionych firm takich, jak IXXAT, port and Hilscher omawiali kwestie techniczne oraz strategie implementacji POWERLINK, a także niezależny od magistrali protokół bezpieczeństwa openSAFETY.</w:t>
      </w:r>
    </w:p>
    <w:p/>
    <w:bookmarkStart w:id="10" w:name="_XREFN100D7"/>
    <w:bookmarkStart w:id="11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USER-Meeting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USER-Meeting 2011"/>
                    <pic:cNvPicPr/>
                  </pic:nvPicPr>
                  <pic:blipFill>
                    <a:blip xmlns:r="http://schemas.openxmlformats.org/officeDocument/2006/relationships" cstate="print" r:embed="N103A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 Spotkaniu Użytkowników udział wzięła rekordowa liczba 270 osób.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D" Target="media/N103A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