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Inversor de frequência com uma interface POWERLINK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Para máquinas e sistemas complexos, a B&amp;R oferece o ACOPOSinverter P84 com uma interface POWERLINK integrada. Possui uma faixa de desempenho de 0,37 a 500 kW. O P84 possui uma seleção de canais de I/O digitais e analógicos integrados para controlar uma ampla gama de funções de tecnologia. Um hub integrado POWERLINK também simplifica muito o cabeamento de ônibus.</w:t>
      </w:r>
    </w:p>
    <w:p>
      <w:pPr>
        <w:pStyle w:val="par"/>
        <w:ind w:left="0"/>
      </w:pPr>
      <w:r>
        <w:rPr/>
        <w:t xml:space="preserve">Uma interface codificadora pode ser adicionada ao P84 para aplicações com requisitos rigorosos para controle de velocidade ou torque. Isso ajuda a ajustar o inversor perfeitamente no conceito B&amp;R Motion e permite que os movimentos sejam sincronizados com os servo-drives.  </w:t>
      </w:r>
    </w:p>
    <w:p>
      <w:pPr>
        <w:pStyle w:val="par"/>
        <w:ind w:left="0"/>
      </w:pPr>
      <w:r>
        <w:rPr/>
        <w:t xml:space="preserve">Graças ao ambiente integrado do B&amp;R Automation Studio, nenhuma outra ferramenta de software é necessária. O assistente de configuração da unidade auxilia o usuário ao inserir o P84 no projeto e lida com as configurações básicas mais importantes. Isso leva grande parte da adivinhação do comissionamento. O System Diagnostics Manager permite realizar diagnósticos completos ou ler o status da máquina - mesmo através da Internet.</w:t>
      </w:r>
    </w:p>
    <w:p/>
    <w:bookmarkStart w:id="5" w:name="_XREFN100D7"/>
    <w:bookmarkStart w:id="6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COPOSinverter P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inverter P84"/>
                    <pic:cNvPicPr/>
                  </pic:nvPicPr>
                  <pic:blipFill>
                    <a:blip xmlns:r="http://schemas.openxmlformats.org/officeDocument/2006/relationships" cstate="print" r:embed="N1036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ACOPOSinverter P84 com interface POWERLINK integrada para a faixa de potência de 0,37 a 500 kW.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E3" w:type="default"/>
      <w:footerReference xmlns:r="http://schemas.openxmlformats.org/officeDocument/2006/relationships" r:id="N1047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3" Target="header1.xml" Type="http://schemas.openxmlformats.org/officeDocument/2006/relationships/header"/><Relationship Id="N10477" Target="footer1.xml" Type="http://schemas.openxmlformats.org/officeDocument/2006/relationships/footer"/><Relationship Id="N10362" Target="media/N1036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A" Target="media/N1044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