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Systemy osiowe POWERLINK wiodącymi rozwiązaniami na rynku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POWERLINK to najbardziej rozpowszechniony na świecie protokół Industrial Ethernet stosowany w miejscach, w których wydajność jednostki zależy od szybkości pracy osi i tam, gdzie dane z maszyn i czujników są przekazywane w czasie rzeczywistym. Tylko w roku 2010 do eksploatacji wdrożono ponad 100.000 nowych systemów osiowych z interfejsami POWERLINK.</w:t>
      </w:r>
    </w:p>
    <w:p>
      <w:pPr>
        <w:pStyle w:val="par"/>
        <w:ind w:left="0"/>
      </w:pPr>
      <w:r>
        <w:rPr/>
        <w:t xml:space="preserve">“Sukces ten zasadza się na wydajności POWERLINK w sieciach kontroli ruchu” wyjaśnia Anton Meindl, Dyrektor Generalny Ethernet POWERLINK Standardization Group (EPSG). “W urządzeniach z 24 osiami oraz stacjami we/wy ze 110 cyfrowymi i 30 analogowymi kanałami we/wy, POWERLINK gwarantuje czas reakcji poniżej 250 µs. Jednym z ekstremalnych przykładów wydajności POWERLINK jest jego wykorzystanie w urządzeniu w pracującym w firmie farmaceutycznej, posiadającym ponad 500 osi. Licencja na otwarty system POWERLINK oraz wsparcie udzielane projektantom i użytkownikom przez EPSG to dodatkowa przewaga konkurencyjna.”</w:t>
      </w:r>
    </w:p>
    <w:p/>
    <w:bookmarkStart w:id="4" w:name="_XREFN100D7"/>
    <w:bookmarkStart w:id="5" w:name="_XREFN100DC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Anton Meind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nton Meindl"/>
                    <pic:cNvPicPr/>
                  </pic:nvPicPr>
                  <pic:blipFill>
                    <a:blip xmlns:r="http://schemas.openxmlformats.org/officeDocument/2006/relationships" cstate="print" r:embed="N1035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Anton Meindl, Dyrektor Generalny Ethernet POWERLINK Standardization Group (EPSG)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D4" w:type="default"/>
      <w:footerReference xmlns:r="http://schemas.openxmlformats.org/officeDocument/2006/relationships" r:id="N1046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3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D4" Target="header1.xml" Type="http://schemas.openxmlformats.org/officeDocument/2006/relationships/header"/><Relationship Id="N10468" Target="footer1.xml" Type="http://schemas.openxmlformats.org/officeDocument/2006/relationships/footer"/><Relationship Id="N10353" Target="media/N1035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3B" Target="media/N1043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