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Приводные системы на базе POWERLINK – среди лидеров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POWERLINK – это самый широкоиспользуемый протокол промышленного Ethernet. Он применяется в приложениях, где производительность объекта зависит от быстрых осей, а данные от машины и датчиков передаются в жестком реальном времени. Только в 2010 году было запущено более чем 100,000 новых приводных систем с интерфейсом POWERLINK.</w:t>
      </w:r>
    </w:p>
    <w:p>
      <w:pPr>
        <w:pStyle w:val="par"/>
        <w:ind w:left="0"/>
      </w:pPr>
      <w:r>
        <w:rPr/>
        <w:t xml:space="preserve">"Этот успех базируется на производительности POWERLINK в качестве сети для управления перемещениями", - объясняет Антон Майндль, руководитель Ethernet POWERLINK Standardization Group (EPSG). – В машинах с 24 осями и в станциях ввода/вывода с 110 дискретными и 30 аналоговыми каналами протокол POWERLINK обеспечивает время реакции «привод-привод» менее чем 250 мкс. Производительность POWERLINK можно проиллюстрировать исключительным примером: на базе этого протокола построена машина для фармацевтической промышленности более чем с 500 осями. Дополнительными преимуществами являются открытый исходный код POWERLINK и поддержка для разработчиков и пользователей со стороны EPSG".</w:t>
      </w:r>
    </w:p>
    <w:p/>
    <w:bookmarkStart w:id="4" w:name="_XREFN100D7"/>
    <w:bookmarkStart w:id="5" w:name="_XREFN100D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Anton Mein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nton Meindl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Антон Майндль, руководитель Ethernet POWERLINK Standardization Group (EPSG)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