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development through physical modelling</w:t>
      </w:r>
    </w:p>
    <w:p>
      <w:pPr>
        <w:pStyle w:val="par-first"/>
        <w:ind w:left="0"/>
        <w:jc w:val="left"/>
      </w:pPr>
      <w:r>
        <w:rPr>
          <w:b/>
          <w:i/>
          <w:i/>
        </w:rPr>
        <w:t xml:space="preserve">B&amp;R and Maplesoft announced a partnership that will bring together products from both companies to save time, effort and cost for hardware-in-the-loop simulations.</w:t>
      </w:r>
    </w:p>
    <w:p>
      <w:pPr>
        <w:pStyle w:val="par"/>
        <w:ind w:left="0"/>
      </w:pPr>
      <w:r>
        <w:rPr/>
        <w:t xml:space="preserve">Being able to design an adequate machine or system model plays an important role in simulation-based development. At the same time, mapping out all the dynamic characteristics of a machine can take a lot of time. "Tools for physical modeling such as MapleSim™ from Maplesoft™ provide optimal support and reduce the amount of time and work considerably," said Philipp Wallner, Global Technology Manager at B&amp;R.</w:t>
      </w:r>
    </w:p>
    <w:p>
      <w:pPr>
        <w:pStyle w:val="par"/>
        <w:ind w:left="0"/>
      </w:pPr>
      <w:r>
        <w:rPr/>
        <w:t xml:space="preserve">The open architecture of Automation Studio - B&amp;R's programming and development software - ensures that physical models designed in MapleSim™ can be transferred to B&amp;R controller hardware in just a few easy steps. The result is a hardware-in-the-loop simulation that emulates the machine's behavior in real time, in a completely safe testing environment.</w:t>
      </w:r>
    </w:p>
    <w:p>
      <w:pPr>
        <w:pStyle w:val="par"/>
        <w:ind w:left="0"/>
      </w:pPr>
      <w:r>
        <w:rPr/>
        <w:t xml:space="preserve">“Using MapleSim, Automation Studio users can very quickly develop high-fidelity models of the control plant, analyze the dynamics, and then generate highly optimized real-time code for the plant,” said Dr. Laurent Bernardin, Vice President, Research and Development, Maplesoft. “By adding an easy-to-use and cost-effective physical modeling phase to the automation workflow, engineers will be able to increase virtual testing prior to hardware commitments. A definite way to reduce costly design errors.”</w:t>
      </w:r>
    </w:p>
    <w:p>
      <w:pPr>
        <w:pStyle w:val="par"/>
        <w:ind w:left="0"/>
      </w:pPr>
      <w:r>
        <w:rPr/>
        <w:t xml:space="preserve">The close cooperation between the two companies ensures optimal integration in Automation Studio, a clear and comprehensive workflow, and long-term support for the user.</w:t>
      </w:r>
    </w:p>
    <w:p/>
    <w:bookmarkStart w:id="7" w:name="_XREFN100D7"/>
    <w:bookmarkStart w:id="8" w:name="_XREFN100DC"/>
    <w:p>
      <w:pPr>
        <w:keepNext/>
        <w:spacing w:after="20" w:before="0"/>
        <w:ind w:left="0"/>
      </w:pPr>
      <w:r>
        <w:drawing>
          <wp:inline xmlns:wp="http://schemas.openxmlformats.org/drawingml/2006/wordprocessingDrawing" distB="0" distL="0" distR="0" distT="0">
            <wp:extent cx="3600000" cy="3079910"/>
            <wp:effectExtent b="0" l="0" r="0" t="0"/>
            <wp:docPr id="1" name="BuR_Mapl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apleSim"/>
                    <pic:cNvPicPr/>
                  </pic:nvPicPr>
                  <pic:blipFill>
                    <a:blip xmlns:r="http://schemas.openxmlformats.org/officeDocument/2006/relationships" cstate="print" r:embed="N10380"/>
                    <a:stretch>
                      <a:fillRect/>
                    </a:stretch>
                  </pic:blipFill>
                  <pic:spPr>
                    <a:xfrm>
                      <a:off x="0" y="0"/>
                      <a:ext cx="3600000" cy="3079910"/>
                    </a:xfrm>
                    <a:prstGeom prst="rect">
                      <a:avLst/>
                    </a:prstGeom>
                  </pic:spPr>
                </pic:pic>
              </a:graphicData>
            </a:graphic>
          </wp:inline>
        </w:drawing>
      </w:r>
    </w:p>
    <w:p>
      <w:pPr>
        <w:pStyle w:val="media-caption"/>
        <w:ind w:left="0"/>
      </w:pPr>
      <w:r>
        <w:t xml:space="preserve">Models created in MapleSim™ can be transferred to the B&amp;R platform with minimal effort.</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0" Target="media/N1038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