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Ergonomická zařízení s vícedotykovým ovládáním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Technologie vícedotykového ovládání v oblasti spotřební elektroniky změnila nejen ergonomiku zařízení, ale také zvyklosti uživatelů. V průmyslové automatizaci může tato technologie přispět k intuitivnějšímu, rychlejšímu a bezpečnějšímu ovládání strojů a způsobit revoluci v ergonomice strojního vybavení a vizualizačních jednotek. Na veletrhu SPS/IPC/Drives v Norimberku společnost B&amp;R představila zařízení umožňující vícedotykové ovládání v průmyslových prostředích.</w:t>
      </w:r>
    </w:p>
    <w:p>
      <w:pPr>
        <w:pStyle w:val="par"/>
        <w:ind w:left="0"/>
      </w:pPr>
      <w:r>
        <w:rPr/>
        <w:t xml:space="preserve">V průmyslové automatizaci je v posledních deseti letech patrný příklon k dotykovým obrazovkám. Dokázaly se výrazně prosadit i v odvětvích s vysokými požadavky na hygienu, jako je potravinářský a farmaceutický průmysl. „Dotykové obrazovky nikdy zcela nenahradí zařízení s fyzickými tlačítky,“ vysvětluje Raimund Ruf, vedoucí divize HMI ve společnosti B&amp;R. „Přesto budou díky své univerzálnosti pronikat do dalších a dalších oborů. Současně můžeme pozorovat stále větší důraz kladený na ergonomii, ať už jde o umístění hardwaru panelů či o design uživatelského rozhraní.“  </w:t>
      </w:r>
    </w:p>
    <w:p>
      <w:pPr>
        <w:pStyle w:val="par"/>
        <w:ind w:left="0"/>
      </w:pPr>
      <w:r>
        <w:rPr>
          <w:b/>
        </w:rPr>
        <w:t xml:space="preserve">Ergonomika dvou prstů</w:t>
      </w:r>
    </w:p>
    <w:p>
      <w:pPr>
        <w:pStyle w:val="par"/>
        <w:ind w:left="0"/>
      </w:pPr>
      <w:r>
        <w:rPr/>
        <w:t xml:space="preserve">Vícedotyková technologie, kterou známe z chytrých telefonů, umožňuje zjistit a vyhodnotit přítomnost dvou či více dotyků obrazovky současně. To nabízí velké možnosti inovace ve výrobě strojů.  </w:t>
      </w:r>
    </w:p>
    <w:p>
      <w:pPr>
        <w:pStyle w:val="par"/>
        <w:ind w:left="0"/>
      </w:pPr>
      <w:r>
        <w:rPr/>
        <w:t xml:space="preserve">Díky této technologii lze významně usnadnit obsluhu systémů a současně zvýšit bezpečnost. Obsluha může jednou rukou otevřít nabídku a druhou současně nastavovat parametry. Není tedy nutné přecházet mezi podnabídkami a celá aplikace získá na přehlednosti. Je možné vyhnout se složitým nabídkám a obsluha se na potřebné místo dostane rychleji. Jednodušší je i ovládání seznamů – obsluha si může obsah jednoduše posouvat bez potýkání s úzkými posuvníky.  </w:t>
      </w:r>
    </w:p>
    <w:p>
      <w:pPr>
        <w:pStyle w:val="par"/>
        <w:ind w:left="0"/>
      </w:pPr>
      <w:r>
        <w:rPr/>
        <w:t xml:space="preserve">Provozní bezpečnost lze zvýšit například tím, že některé akce jsou blokovány, dokud obsluha druhou rukou současně nestiskne další tlačítko. I když vícedotyková technologie zcela nenahradí bezpečnostní spínače aktivované při indispozici obsluhy, může zabránit neúmyslnému spuštění kritických provozních operací.  </w:t>
      </w:r>
    </w:p>
    <w:p>
      <w:pPr>
        <w:pStyle w:val="par"/>
        <w:ind w:left="0"/>
      </w:pPr>
      <w:r>
        <w:rPr>
          <w:b/>
        </w:rPr>
        <w:t xml:space="preserve">Prezentace produktů na veletrhu SPS/IPC/DRIVES</w:t>
      </w:r>
    </w:p>
    <w:p>
      <w:pPr>
        <w:pStyle w:val="par"/>
        <w:ind w:left="0"/>
      </w:pPr>
      <w:r>
        <w:rPr/>
        <w:t xml:space="preserve">Společnost B&amp;R představila na veletrhu SPS/IPC/DRIVES svůj 21,5" Automation Panel s rozlišením Full HD a vícedotykovým ovládáním pro montáž na rameno. Jeho pevný skleněný povrch umožňuje snadné čištění a obsluze nabízí skvělé vlastnosti pro ovládání dotykem. </w:t>
      </w:r>
    </w:p>
    <w:p/>
    <w:bookmarkStart w:id="10" w:name="_XREFN100C9"/>
    <w:bookmarkStart w:id="11" w:name="_XREFN100C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21,5" dotyková obrazovka s rozlišením Full HD od společnosti B&amp;R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