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Эргономичный мультитач дисплей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В области бытовой электроники дисплеи мультитач не просто изменили эргономику устройств, они изменили пользовательские привычки. Эта технология имеет хороший потенциал в промышленной автоматизации: она позволяет сделать управление машиной более интуитивным, простым и безопасным – а по сути произвести революцию в области устройств визуализации для машин и систем. На выставке SPS/IPC/Drives в Нюрнберге B&amp;R представила устройства, позволяющие вводить в промышленных условиях данные с помощью технологии мультитач.</w:t>
      </w:r>
    </w:p>
    <w:p>
      <w:pPr>
        <w:pStyle w:val="par"/>
        <w:ind w:left="0"/>
      </w:pPr>
      <w:r>
        <w:rPr/>
        <w:t xml:space="preserve">В промышленной автоматизации за последнее десятилетие сформировался устойчивый тренд перехода на сенсорные дисплеи.. Они пробились даже в отрасли, связанные с повышенной гигиеной (пищевая и фармацевтическая промышленность). "Сенсорные экраны не могут полностью заменить устройства с физическими кнопками, - рассказывает Раймонд Руф, начальник департамента B&amp;R по ЧМИ.  – Тем не менее, они продолжают захватывать все больше и больше отраслей ввиду своей многогранности. В то же время, мы видим огромный потенциал с точки зрение эргономики пользователя. Это касается как монтажа панели, так и разработки пользовательского интерфейса."</w:t>
      </w:r>
    </w:p>
    <w:p>
      <w:pPr>
        <w:pStyle w:val="par"/>
        <w:ind w:left="0"/>
      </w:pPr>
      <w:r>
        <w:rPr>
          <w:b/>
        </w:rPr>
        <w:t xml:space="preserve">Новый уровень эргономичности</w:t>
      </w:r>
    </w:p>
    <w:p>
      <w:pPr>
        <w:pStyle w:val="par"/>
        <w:ind w:left="0"/>
      </w:pPr>
      <w:r>
        <w:rPr/>
        <w:t xml:space="preserve">Технология мультитач известна нам по смартфонам (экран может обнаружить и обработать две или более точек одновременного прикосновения). Она позволяет машиностроителям совершить большой рывок к разработке инновационных решений.</w:t>
      </w:r>
    </w:p>
    <w:p>
      <w:pPr>
        <w:pStyle w:val="par"/>
        <w:ind w:left="0"/>
      </w:pPr>
      <w:r>
        <w:rPr/>
        <w:t xml:space="preserve">Экраны мультитач значительно упрощают управление системой и в то же время увеличивают уровень безопасности. Операции, где одна рука используется для открытия меню, а другая выбирает значения параметров, теперь стали возможны. Это исключает необходимость переходить назад и вперед по меню, улучшая общую прозрачность приложения. Оператор имеет возможность находиться на том экране, где ему необходимо, а множественные слои меню могут быть исключены. Управление списками также упрощается, т.к. оператор может просто прокрутить контент вместо того, чтобы нажимать на тонкие полосы прокрутки сбоку.</w:t>
      </w:r>
    </w:p>
    <w:p>
      <w:pPr>
        <w:pStyle w:val="par"/>
        <w:ind w:left="0"/>
      </w:pPr>
      <w:r>
        <w:rPr/>
        <w:t xml:space="preserve">Операционная безопасность улучшается добавлением таких методов, как блокировка определенных действий, если одновременно с ними другой рукой не нажата дополнительная кнопка. Хотя целиком исключить ошибочные действия невозможно, технология мультитач может предотвратить критические ошибки, которые оператор мог бы совершить случайно.</w:t>
      </w:r>
    </w:p>
    <w:p>
      <w:pPr>
        <w:pStyle w:val="par"/>
        <w:ind w:left="0"/>
      </w:pPr>
      <w:r>
        <w:rPr>
          <w:b/>
        </w:rPr>
        <w:t xml:space="preserve">Презентация продукции на выставке SPS/IPC/DRIVES</w:t>
      </w:r>
    </w:p>
    <w:p>
      <w:pPr>
        <w:pStyle w:val="par"/>
        <w:ind w:left="0"/>
      </w:pPr>
      <w:r>
        <w:rPr/>
        <w:t xml:space="preserve">B&amp;R представил свою технологию мультитач на выставке SPS/IPC/DRIVES в виде дисплея Automation Panel Full HD 21.5", который может монтироваться на поворотную руку.  Его прочный стеклянный экран, который легко чистить, приятен на ощупь и удобен для оператора.</w:t>
      </w:r>
    </w:p>
    <w:p/>
    <w:bookmarkStart w:id="10" w:name="_XREFN100C9"/>
    <w:bookmarkStart w:id="11" w:name="_XREFN100C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Сенсорный дисплей Full HD 21.5" от B&amp;R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