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Instrução prática patrocionada B&amp;R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Aprendizagem ativa é extremamente importante na escola primária em Eggelsberg. Por esta razão, nós queríamos fazer a nossa parte, fazendo uma doação em cooperação com a iniciativa "estrada de educação"  patrocinada pela "Alta Áustria". Nossa doação possibilitou fornecer a escola um "Technikbox", uma coleção de centenas de experimentos de química e física que trouxeram para a sala de aula oportunidades de aprendizagem para as crianças - algo que faz o diretor Annemarie Stegbuchner muito feliz. Com o "Technikbox", os alunos podem desenvolver e realizar suas próprias experiências durante a coleta de valores ao longo da experiência técnica. "As crianças nessa idade em particular, são extremamente famintas por novos conhecimentos e são muito abertas a novas ideias", disse Stegbuchner. "As experiências incluídas no 'Technikbox' nos fornece um novo caminho para sustentar a aprendizagem, demonstrando a viabilidade do conhecimento adquirido."</w:t>
      </w:r>
    </w:p>
    <w:p>
      <w:pPr>
        <w:pStyle w:val="par"/>
        <w:ind w:left="0"/>
      </w:pPr>
      <w:r>
        <w:rPr/>
        <w:t xml:space="preserve">Não são apenas os professores que se beneficiam do apoio extra na sala de aula, as experiências são divertidas, o que aumenta a satisfação dos alunos. "É muito importante despertar o interesse da criança em coisas como ciência natural e química em uma idade precoce", disse Franz Enhuber, diretor da Automation Academy da B&amp;R. "Fizemos essa doação porque queremos ajudar as crianças a descobrir seus próprios talentos na compreensão técnica."</w:t>
      </w:r>
    </w:p>
    <w:p/>
    <w:bookmarkStart w:id="4" w:name="_XREFN100D9"/>
    <w:bookmarkStart w:id="5" w:name="_XREFN100D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048000" cy="2029968"/>
            <wp:effectExtent b="0" l="0" r="0" t="0"/>
            <wp:docPr id="1" name="BuR_VS Eggelsberg_Techni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VS Eggelsberg_Technikbox"/>
                    <pic:cNvPicPr/>
                  </pic:nvPicPr>
                  <pic:blipFill>
                    <a:blip xmlns:r="http://schemas.openxmlformats.org/officeDocument/2006/relationships" cstate="print" r:embed="N1035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Os alunos da escola primária Eggelsberg estão satisfeitos com o novo "Technikbox". Que lhes permite aprender sobre a ciência de forma independente, através da realização de experimentos nas áreas de física e química.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D4" w:type="default"/>
      <w:footerReference xmlns:r="http://schemas.openxmlformats.org/officeDocument/2006/relationships" r:id="N1046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D4" Target="header1.xml" Type="http://schemas.openxmlformats.org/officeDocument/2006/relationships/header"/><Relationship Id="N10468" Target="footer1.xml" Type="http://schemas.openxmlformats.org/officeDocument/2006/relationships/footer"/><Relationship Id="N10353" Target="media/N1035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3B" Target="media/N1043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