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- спонсор практических занятий для школьников</w:t>
      </w:r>
    </w:p>
    <w:p>
      <w:pPr>
        <w:pStyle w:val="par-first"/>
        <w:ind w:left="0"/>
        <w:jc w:val="left"/>
      </w:pPr>
    </w:p>
    <w:p/>
    <w:bookmarkStart w:id="4" w:name="_XREFN100D9"/>
    <w:bookmarkStart w:id="5" w:name="_XREFN100DE"/>
    <w:p>
      <w:pPr>
        <w:spacing w:after="200" w:before="0"/>
        <w:ind w:left="0"/>
      </w:pPr>
      <w:r>
        <w:drawing>
          <wp:inline xmlns:wp="http://schemas.openxmlformats.org/drawingml/2006/wordprocessingDrawing" distB="0" distL="0" distR="0" distT="0">
            <wp:extent cx="3048000" cy="2029968"/>
            <wp:effectExtent b="0" l="0" r="0" t="0"/>
            <wp:docPr id="1" name="BuR_VS Eggelsberg_Technik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VS Eggelsberg_Technikbox"/>
                    <pic:cNvPicPr/>
                  </pic:nvPicPr>
                  <pic:blipFill>
                    <a:blip xmlns:r="http://schemas.openxmlformats.org/officeDocument/2006/relationships" cstate="print" r:embed="N1033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029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5"/>
    <w:bookmarkEnd w:id="4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3AD" w:type="default"/>
      <w:footerReference xmlns:r="http://schemas.openxmlformats.org/officeDocument/2006/relationships" r:id="N10441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1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AD" Target="header1.xml" Type="http://schemas.openxmlformats.org/officeDocument/2006/relationships/header"/><Relationship Id="N10441" Target="footer1.xml" Type="http://schemas.openxmlformats.org/officeDocument/2006/relationships/footer"/><Relationship Id="N10337" Target="media/N10337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14" Target="media/N10414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