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supporte l'orientation professionnelle des jeunes ingénieurs</w:t>
      </w:r>
    </w:p>
    <w:p>
      <w:pPr>
        <w:pStyle w:val="par-first"/>
        <w:ind w:left="0"/>
        <w:jc w:val="left"/>
      </w:pPr>
      <w:r>
        <w:rPr>
          <w:i/>
          <w:i/>
        </w:rPr>
        <w:t xml:space="preserve">Environ 200 étudiants du lycée technique (HTBLA) voisin, à Braunau, ont pu avoir aperçu concret des différentes options de carrière proposées lors de leur visite au B&amp;R Open House, les 20 et 21 décembre.  </w:t>
      </w:r>
    </w:p>
    <w:p>
      <w:pPr>
        <w:pStyle w:val="par"/>
        <w:ind w:left="0"/>
      </w:pPr>
      <w:r>
        <w:rPr/>
        <w:t xml:space="preserve">Répartis en petits groupes, ils ont rencontré des employés de B&amp;R qui ont partagé avec eux les aspects techniques, professionnels et de développement liés à chaque secteur d'activité. « Une société comme B&amp;R accueille de nombreux métiers différents, comme les développeurs de matériel et de logiciels, les ingénieurs de support et d'application et les spécialistes IT, pour n'en citer que quelques-uns, » explique Thomas Dicker, représentant de B&amp;R pour les relations scolaires. Pour des élèves dont le diplôme approche à grands pas, cette journée portes ouvertes est l'occasion rêvée d'évaluer les différentes opportunités de débuter leur carrière.  </w:t>
      </w:r>
    </w:p>
    <w:p>
      <w:pPr>
        <w:pStyle w:val="par"/>
        <w:ind w:left="0"/>
      </w:pPr>
      <w:r>
        <w:rPr>
          <w:b/>
        </w:rPr>
        <w:t xml:space="preserve">J'ai mon diplôme. Et maintenant ?</w:t>
      </w:r>
    </w:p>
    <w:p>
      <w:pPr>
        <w:pStyle w:val="par"/>
        <w:ind w:left="0"/>
      </w:pPr>
      <w:r>
        <w:rPr/>
        <w:t xml:space="preserve">Pour nos jeunes visiteurs, la journée portes ouvertes a suscité une réflexion quant à leur orientation et à leur future carrière. « Nous avons eu la chance incroyable d'obtenir des informations concrètes sur les services de B&amp;R. Pour moi, c'est important de savoir exactement quelles options de carrière seront disponibles après l'école, » explique Christina Gratzl, élève en AHMEA. Quant à David Sandru, il n'a pas laissé passer la chance d'explorer toutes les possibilités. « Nous avons pu voir concrètement les tâches gérées par les différents services, » a-t-il expliqué. « Et une fois les études terminées, on veut vraiment savoir ce qui va se passer. J'ai trouvé intéressant le fait que B&amp;R propose une formation continue à tous ses nouveaux employés, ce qui est particulièrement utile si vous décidez d'embrasser une profession spécifique. »  </w:t>
      </w:r>
    </w:p>
    <w:p>
      <w:pPr>
        <w:pStyle w:val="par"/>
        <w:ind w:left="0"/>
      </w:pPr>
      <w:r>
        <w:rPr/>
        <w:t xml:space="preserve">B&amp;R est en relation avec la HTBLA de Braunau depuis de nombreuses années. En plus de financer et de supporter les projets de fin d'étude, notre société a toujours veillé à ce que les élèves soient conscients des nombreuses options de carrière existant dans le domaine de l'automatisation industrielle. Pour le professeur Johannes Fasching les événements comme les portes ouvertes présentent autant d'avantages pour les élèves que la coopération. « Le principal bénéfice de la journée portes ouvertes est que les élèves ont la chance d'approcher des personnes capables de leur expliquer les tenants et les aboutissants de leur travail quotidien, » explique-t-il. « Lorsque nous organisons des sorties dans d'autres établissements, ce n'est généralement pas possible pour des questions de temps. C'est pourquoi nous pensons que ce type de journée portes ouvertes est vraiment une excellente idée. » </w:t>
      </w:r>
    </w:p>
    <w:p/>
    <w:bookmarkStart w:id="7" w:name="_XREFN100B6"/>
    <w:bookmarkStart w:id="8" w:name="_XREFN100BB"/>
    <w:p>
      <w:pPr>
        <w:keepNext/>
        <w:spacing w:after="20" w:before="0"/>
        <w:ind w:left="0"/>
      </w:pPr>
      <w:r>
        <w:drawing>
          <wp:inline xmlns:wp="http://schemas.openxmlformats.org/drawingml/2006/wordprocessingDrawing" distB="0" distL="0" distR="0" distT="0">
            <wp:extent cx="3600000" cy="2702032"/>
            <wp:effectExtent b="0" l="0" r="0" t="0"/>
            <wp:docPr id="1" name="BuR_Open House 20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Open House 2011_01"/>
                    <pic:cNvPicPr/>
                  </pic:nvPicPr>
                  <pic:blipFill>
                    <a:blip xmlns:r="http://schemas.openxmlformats.org/officeDocument/2006/relationships" cstate="print" r:embed="N10380"/>
                    <a:stretch>
                      <a:fillRect/>
                    </a:stretch>
                  </pic:blipFill>
                  <pic:spPr>
                    <a:xfrm>
                      <a:off x="0" y="0"/>
                      <a:ext cx="3600000" cy="2702032"/>
                    </a:xfrm>
                    <a:prstGeom prst="rect">
                      <a:avLst/>
                    </a:prstGeom>
                  </pic:spPr>
                </pic:pic>
              </a:graphicData>
            </a:graphic>
          </wp:inline>
        </w:drawing>
      </w:r>
    </w:p>
    <w:p>
      <w:pPr>
        <w:pStyle w:val="media-caption"/>
        <w:ind w:left="0"/>
      </w:pPr>
      <w:r>
        <w:t xml:space="preserve">Dès leur arrivée, les élèves ont été accueillis par une brève présentation de B&amp;R.</w:t>
      </w:r>
    </w:p>
    <w:bookmarkEnd w:id="8"/>
    <w:bookmarkEnd w:id="7"/>
    <w:bookmarkStart w:id="9" w:name="_XREFN10110"/>
    <w:bookmarkStart w:id="10" w:name="_XREFN10115"/>
    <w:p>
      <w:pPr>
        <w:keepNext/>
        <w:spacing w:after="20" w:before="0"/>
        <w:ind w:left="0"/>
      </w:pPr>
      <w:r>
        <w:drawing>
          <wp:inline xmlns:wp="http://schemas.openxmlformats.org/drawingml/2006/wordprocessingDrawing" distB="0" distL="0" distR="0" distT="0">
            <wp:extent cx="3600000" cy="2702032"/>
            <wp:effectExtent b="0" l="0" r="0" t="0"/>
            <wp:docPr id="2" name="BuR_Open House 20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R_Open House 2011_02"/>
                    <pic:cNvPicPr/>
                  </pic:nvPicPr>
                  <pic:blipFill>
                    <a:blip xmlns:r="http://schemas.openxmlformats.org/officeDocument/2006/relationships" cstate="print" r:embed="N103CE"/>
                    <a:stretch>
                      <a:fillRect/>
                    </a:stretch>
                  </pic:blipFill>
                  <pic:spPr>
                    <a:xfrm>
                      <a:off x="0" y="0"/>
                      <a:ext cx="3600000" cy="2702032"/>
                    </a:xfrm>
                    <a:prstGeom prst="rect">
                      <a:avLst/>
                    </a:prstGeom>
                  </pic:spPr>
                </pic:pic>
              </a:graphicData>
            </a:graphic>
          </wp:inline>
        </w:drawing>
      </w:r>
    </w:p>
    <w:p>
      <w:pPr>
        <w:pStyle w:val="media-caption"/>
        <w:ind w:left="0"/>
      </w:pPr>
      <w:r>
        <w:t xml:space="preserve">Herbert Maier, directeur du service Application, explique aux étudiants le rôle d'un ingénieur d'application.</w:t>
      </w:r>
    </w:p>
    <w:bookmarkEnd w:id="10"/>
    <w:bookmarkEnd w:id="9"/>
    <w:bookmarkStart w:id="11" w:name="_XREFN10137"/>
    <w:bookmarkStart w:id="12" w:name="_XREFN1013C"/>
    <w:p>
      <w:pPr>
        <w:keepNext/>
        <w:spacing w:after="20" w:before="0"/>
        <w:ind w:left="0"/>
      </w:pPr>
      <w:r>
        <w:drawing>
          <wp:inline xmlns:wp="http://schemas.openxmlformats.org/drawingml/2006/wordprocessingDrawing" distB="0" distL="0" distR="0" distT="0">
            <wp:extent cx="3600000" cy="2702032"/>
            <wp:effectExtent b="0" l="0" r="0" t="0"/>
            <wp:docPr id="3" name="BuR_Open House 20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_Open House 2011_03"/>
                    <pic:cNvPicPr/>
                  </pic:nvPicPr>
                  <pic:blipFill>
                    <a:blip xmlns:r="http://schemas.openxmlformats.org/officeDocument/2006/relationships" cstate="print" r:embed="N1041C"/>
                    <a:stretch>
                      <a:fillRect/>
                    </a:stretch>
                  </pic:blipFill>
                  <pic:spPr>
                    <a:xfrm>
                      <a:off x="0" y="0"/>
                      <a:ext cx="3600000" cy="2702032"/>
                    </a:xfrm>
                    <a:prstGeom prst="rect">
                      <a:avLst/>
                    </a:prstGeom>
                  </pic:spPr>
                </pic:pic>
              </a:graphicData>
            </a:graphic>
          </wp:inline>
        </w:drawing>
      </w:r>
    </w:p>
    <w:p>
      <w:pPr>
        <w:pStyle w:val="media-caption"/>
        <w:ind w:left="0"/>
      </w:pPr>
      <w:r>
        <w:t xml:space="preserve">Reinhard Achatz, responsable IT, explique certaines de ses tâches quotidiennes.</w:t>
      </w:r>
    </w:p>
    <w:bookmarkEnd w:id="12"/>
    <w:bookmarkEnd w:id="11"/>
    <w:bookmarkStart w:id="13" w:name="_XREFN1015E"/>
    <w:bookmarkStart w:id="14" w:name="_XREFN10163"/>
    <w:p>
      <w:pPr>
        <w:keepNext/>
        <w:spacing w:after="20" w:before="0"/>
        <w:ind w:left="0"/>
      </w:pPr>
      <w:r>
        <w:drawing>
          <wp:inline xmlns:wp="http://schemas.openxmlformats.org/drawingml/2006/wordprocessingDrawing" distB="0" distL="0" distR="0" distT="0">
            <wp:extent cx="3600000" cy="2702032"/>
            <wp:effectExtent b="0" l="0" r="0" t="0"/>
            <wp:docPr id="4" name="BuR_Open House 20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R_Open House 2011_04"/>
                    <pic:cNvPicPr/>
                  </pic:nvPicPr>
                  <pic:blipFill>
                    <a:blip xmlns:r="http://schemas.openxmlformats.org/officeDocument/2006/relationships" cstate="print" r:embed="N1046A"/>
                    <a:stretch>
                      <a:fillRect/>
                    </a:stretch>
                  </pic:blipFill>
                  <pic:spPr>
                    <a:xfrm>
                      <a:off x="0" y="0"/>
                      <a:ext cx="3600000" cy="2702032"/>
                    </a:xfrm>
                    <a:prstGeom prst="rect">
                      <a:avLst/>
                    </a:prstGeom>
                  </pic:spPr>
                </pic:pic>
              </a:graphicData>
            </a:graphic>
          </wp:inline>
        </w:drawing>
      </w:r>
    </w:p>
    <w:p>
      <w:pPr>
        <w:pStyle w:val="media-caption"/>
        <w:ind w:left="0"/>
      </w:pPr>
      <w:r>
        <w:t xml:space="preserve">Dans la salle de l'absorbeur, les étudiants s'intéressent aux tâches gérées par les technologies de contrôle dans le domaine du développement matériel.</w:t>
      </w:r>
    </w:p>
    <w:bookmarkEnd w:id="14"/>
    <w:bookmarkEnd w:id="13"/>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EB" w:type="default"/>
      <w:footerReference xmlns:r="http://schemas.openxmlformats.org/officeDocument/2006/relationships" r:id="N1057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5"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2022"/>
                        <pic:cNvPicPr/>
                      </pic:nvPicPr>
                      <pic:blipFill>
                        <a:blip xmlns:r="http://schemas.openxmlformats.org/officeDocument/2006/relationships" cstate="print" r:embed="N1055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EB" Target="header1.xml" Type="http://schemas.openxmlformats.org/officeDocument/2006/relationships/header"/><Relationship Id="N1057F" Target="footer1.xml" Type="http://schemas.openxmlformats.org/officeDocument/2006/relationships/footer"/><Relationship Id="N10380" Target="media/N10380.jpg" Type="http://schemas.openxmlformats.org/officeDocument/2006/relationships/image"/><Relationship Id="N103CE" Target="media/N103CE.jpg" Type="http://schemas.openxmlformats.org/officeDocument/2006/relationships/image"/><Relationship Id="N1041C" Target="media/N1041C.jpg" Type="http://schemas.openxmlformats.org/officeDocument/2006/relationships/image"/><Relationship Id="N1046A" Target="media/N1046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52" Target="media/N1055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