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demonstra "Perfection in Automation" – Aparição na HMI com muitas inovações tecnológicas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A presença da B&amp;R foi fortemente sentida na feira IHM deste ano, que ocorreu de 23 a 27 de abril em Hanôver, na Alemanha. A B&amp;R apresentou sua ampla gama de produtos abrangendo todas as áreas de automação nesta feira internacional líder em automação de processos e produção. "Estamos muito satisfeitos com a feira IHM deste ano", explica Werner Gropp, gerente de marketing global da B&amp;R. Ele continua: "Muitos visitantes procuraram nosso estande para descobrir o que temos para oferecer e aprender sobre os últimos desenvolvimentos tecnológicos. Afinal, oferecemos um pacote total de uma única fonte - de unidades e controladores para dispositivos de visualização e painéis de controle ". </w:t>
      </w:r>
    </w:p>
    <w:p>
      <w:pPr>
        <w:pStyle w:val="par"/>
        <w:ind w:left="0"/>
      </w:pPr>
      <w:r>
        <w:rPr/>
        <w:t xml:space="preserve">Projetos automatizados de demonstração foram uma maneira para os visitantes verem como os vários componentes e sistemas de software trabalham em ação. A B&amp;R apresentou produtos de visualização sensíveis ao toque e soluções para controle suave de processos, assim como sistemas I/O, CPUs, PCs industriais, drives e tecnologia de segurança.</w:t>
      </w:r>
    </w:p>
    <w:p>
      <w:pPr>
        <w:pStyle w:val="par"/>
        <w:ind w:left="0"/>
      </w:pPr>
      <w:r>
        <w:rPr>
          <w:b/>
        </w:rPr>
        <w:t xml:space="preserve">Automação móvel que atenda às exigências do mercado</w:t>
      </w:r>
    </w:p>
    <w:p>
      <w:pPr>
        <w:pStyle w:val="par"/>
        <w:ind w:left="0"/>
      </w:pPr>
      <w:r>
        <w:rPr/>
        <w:t xml:space="preserve">No evento deste ano, a divisão mais nova da empresa - a automação móvel - também se destacou. Por causa da evolução do mercado nos últimos anos, a B&amp;R vem oferecendo soluções personalizadas para veículos e aplicações ao ar livre desde 2011. "Cobrir esta área era o próximo passo lógico na expansão do nosso portfólio de produtos existentes", afirma Gropp sobre a nova estratégia. Uma combinação personalizada de produtos diferentes é essencial para garantir que os requisitos para automatizar máquinas móveis estão sendo atendidas. "Este é um sistema modular que pode ser montado individualmente conforme a necessidade", explica o gerente de marketing. Estes tipos de soluções de automação são usados ​​em veículos comerciais ou em máquinas de construção, e têm padrões particularmente elevados para a tecnologia integrada. Fatores como temperaturas extremas, resistência a choque e de durabilidade, devem ser consideradas de modo a que o sistema seja capaz de funcionar mesmo em situações extremas. Os clientes satisfeitos já incluem fabricantes de carro de bombeiros, atraídos pelo desempenho oferecido pelas soluçõe B&amp;R: Neste caso em particular, os dispositivos de operação e monitoramento são controlados através de uma CPU descentralizada e módulos I/O. Os especialistas também fornecem computadores de controle com alta performance que é apenas igualada ao desempenho dos próprios bombeiros. Os controles MA120 e MA170 garantem o necessário nível elevado de funcionalidade. Em combinação com a POWERLINK, estabelece-se um canal de comunicação para uma vasta gama de capacidades, sem a necessidade de cabos extensos. Todos os componentes necessários para implementar esta solução vêm direto do portfólio de produtos da B&amp;R, outro exemplo da fidelidade ao lema da empresa - "Soluções completas a partir de uma única fonte" ("Complete solutions from a single source") - mesmo em áreas como esta.</w:t>
      </w:r>
    </w:p>
    <w:p/>
    <w:bookmarkStart w:id="6" w:name="_XREFN100BF"/>
    <w:bookmarkStart w:id="7" w:name="_XREFN100C4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11_DE_04_BuR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_DE_04_BuR_005"/>
                    <pic:cNvPicPr/>
                  </pic:nvPicPr>
                  <pic:blipFill>
                    <a:blip xmlns:r="http://schemas.openxmlformats.org/officeDocument/2006/relationships" cstate="print" r:embed="N1037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 B&amp;R na HMI 2012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3F3" w:type="default"/>
      <w:footerReference xmlns:r="http://schemas.openxmlformats.org/officeDocument/2006/relationships" r:id="N10487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3" Target="header1.xml" Type="http://schemas.openxmlformats.org/officeDocument/2006/relationships/header"/><Relationship Id="N10487" Target="footer1.xml" Type="http://schemas.openxmlformats.org/officeDocument/2006/relationships/footer"/><Relationship Id="N10372" Target="media/N10372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A" Target="media/N1045A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