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impressiona com tecnologia de segurança inovadora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Safety Roadshow em turnê em mais de 20 cidades alemãs</w:t>
      </w:r>
    </w:p>
    <w:p>
      <w:pPr>
        <w:pStyle w:val="par"/>
        <w:ind w:left="0"/>
      </w:pPr>
      <w:r>
        <w:rPr/>
        <w:t xml:space="preserve">Bad Homburg, 21 de Junho, 2012</w:t>
      </w:r>
      <w:r>
        <w:rPr/>
        <w:t xml:space="preserve"> – No final de maio, um grande sucesso da B&amp;R, o Safety Roadshow, foi concluído pela Alemanha. A empresa visitou um total de 26 cidades. A partir de fevereiro, inúmeros visitantes de uma ampla gama de indústrias aproveitaram a oportunidade para conferir a mais recente solução de segurança. "A tecnologia de segurança inteligente, descentralizada e integrada, tem o significado de que os conceitos de segurança totalmente novos são agora possíveis para máquinas", explica Markus Sandhöfner, um membro da B&amp;R da equipe de gestão na Alemanha. Ao mesmo tempo, continua ele, esses tipos de soluções devem ser fácieis de gerenciar e alcançam tempos de resposta muito curtos.</w:t>
      </w:r>
    </w:p>
    <w:p>
      <w:pPr>
        <w:pStyle w:val="par"/>
        <w:ind w:left="0"/>
      </w:pPr>
      <w:r>
        <w:rPr/>
        <w:t xml:space="preserve">Os visitantes do Roadshow de Segurança foram capazes de aprender um pouco sobre o tema de segurança, por exemplo, em termos de diretrizes de máquinas 2006/42/CE que era válido desde o final de 2009 e do protocolo de segurança aberto, o openSAFETY. Os convidados também tiveram uma visão abrangente da tecnologia de segurança, sob a forma de aplicações reais de clientes. Estas aplicações do mundo real, impressionaram o público e demonstraram algumas das aplicações práticas da tecnologia de segurança - um exemplo disso foi a configuração de uma máquina de impressão. A tecnologia Smart Safe Reaction da B&amp;R permite que os fabricantes de máquinas primeiro construam seus módulos padrões e painel elétrico correspondente e, em seguida, configure-os - juntamente com a tecnologia de segurança - em uma tela de computador que lida com suas respectivas tarefas após a conclusão do comissionamente. O tempo salvo para programação, configuração, entrega e comissionamento da máquina é mais que considerável.</w:t>
      </w:r>
    </w:p>
    <w:p>
      <w:pPr>
        <w:pStyle w:val="par"/>
        <w:ind w:left="0"/>
      </w:pPr>
      <w:r>
        <w:rPr/>
        <w:t xml:space="preserve">A tecnologia da B&amp;R está também a ser implementada com sucesso na área do fabricação de prensas. Aqui, os conceitos de Smart Safe Reaction e de Safe Motion Control nos tecnológicos drives aceleraram o processo de configuração, tornando possível para os fabricantes de máquinas desenvolver soluções mais flexíveis e poupando energia. "Com as manifestações dessa e de outras indústrias - engenharia de embalagem, têxtil ou metalúrgico, por exemplo - a B&amp;R continua a provar a sua capacidade de inovação em todas as áreas de fabricação de máquinas", diz Sandhöfner.</w:t>
      </w:r>
    </w:p>
    <w:p>
      <w:pPr>
        <w:pStyle w:val="par"/>
        <w:ind w:left="0"/>
      </w:pPr>
      <w:r>
        <w:rPr/>
        <w:t xml:space="preserve">O Safety Roadshow destacou claramente as vantagens desse tipo de tecnologia em relação às soluções convencionais. As soluções de segurança da B&amp;R não só exibem tempos de resposta mais rápidos, reduzem o esforço de engenharia e fiação ao mínimo e aumentam a disponibilidade do sistema, além de reduzir custos em todo o projeto, garantindo um serviço efetivo.  </w:t>
      </w:r>
    </w:p>
    <w:p/>
    <w:bookmarkStart w:id="7" w:name="_XREFN1005E"/>
    <w:bookmarkStart w:id="8" w:name="_XREFN10063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uR_PR12011_Safety Road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11_Safety Roadshow"/>
                    <pic:cNvPicPr/>
                  </pic:nvPicPr>
                  <pic:blipFill>
                    <a:blip xmlns:r="http://schemas.openxmlformats.org/officeDocument/2006/relationships" cstate="print" r:embed="N1038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FC" w:type="default"/>
      <w:footerReference xmlns:r="http://schemas.openxmlformats.org/officeDocument/2006/relationships" r:id="N1049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C" Target="header1.xml" Type="http://schemas.openxmlformats.org/officeDocument/2006/relationships/header"/><Relationship Id="N10490" Target="footer1.xml" Type="http://schemas.openxmlformats.org/officeDocument/2006/relationships/footer"/><Relationship Id="N10386" Target="media/N1038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3" Target="media/N1046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