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представляет инновационные технологии безопасности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Тур по 20 городам Германии</w:t>
      </w:r>
    </w:p>
    <w:p>
      <w:pPr>
        <w:pStyle w:val="par"/>
        <w:ind w:left="0"/>
      </w:pPr>
      <w:r>
        <w:rPr/>
        <w:t xml:space="preserve">Бад-Хомбург, 21 июня 2012</w:t>
      </w:r>
      <w:r>
        <w:rPr/>
        <w:t xml:space="preserve"> – в конце мая B&amp;R успешно закончила серию выездных презентаций, проведенных по всей Германии. Компания посетила 26 городов.      </w:t>
      </w:r>
    </w:p>
    <w:p>
      <w:pPr>
        <w:pStyle w:val="par"/>
        <w:ind w:left="0"/>
      </w:pPr>
      <w:r>
        <w:rPr/>
        <w:t xml:space="preserve">Посетители семинаров могли узнать подробности о вопросах обеспечения производственной безопасности (например, рекомендациях 2006/42/EC, действующих с 2009 года, и протоколе безопасности openSAFETY). Гости также смогли ознакомиться с реализацией технологий безопасности на примерах реальных проектов заказчиков B&amp;R.      </w:t>
      </w:r>
    </w:p>
    <w:p/>
    <w:bookmarkStart w:id="7" w:name="_XREFN1005E"/>
    <w:bookmarkStart w:id="8" w:name="_XREFN10063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uR_PR12011_Safety Road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11_Safety Roadshow"/>
                    <pic:cNvPicPr/>
                  </pic:nvPicPr>
                  <pic:blipFill>
                    <a:blip xmlns:r="http://schemas.openxmlformats.org/officeDocument/2006/relationships" cstate="print" r:embed="N1036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3DE" w:type="default"/>
      <w:footerReference xmlns:r="http://schemas.openxmlformats.org/officeDocument/2006/relationships" r:id="N10472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DE" Target="header1.xml" Type="http://schemas.openxmlformats.org/officeDocument/2006/relationships/header"/><Relationship Id="N10472" Target="footer1.xml" Type="http://schemas.openxmlformats.org/officeDocument/2006/relationships/footer"/><Relationship Id="N10368" Target="media/N10368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45" Target="media/N10445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