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Nowe silniki w ofercie B&amp;R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B&amp;R i Baumüller zawarły długoletnią, ramową umowę na dostawy</w:t>
      </w:r>
    </w:p>
    <w:p>
      <w:pPr>
        <w:pStyle w:val="par-first"/>
        <w:ind w:left="0"/>
        <w:jc w:val="left"/>
      </w:pPr>
      <w:r>
        <w:rPr>
          <w:i/>
          <w:i/>
        </w:rPr>
        <w:t xml:space="preserve">Eggelsberg</w:t>
      </w:r>
      <w:r>
        <w:rPr>
          <w:i/>
          <w:i/>
        </w:rPr>
        <w:t xml:space="preserve">21 maja 2012 r. Baumüller i B&amp;R zawarły ramową umowę utrwalającą współpracę rozpoczęta przez Hansa Wimmera i Petera Schucha z B&amp;R oraz Norberta Scholza i Ralfa Dietricha z firmy Baumüller. Klienci będą teraz mogli korzystać z połączonych zasobów wiedzy obu dostawców systemów. B&amp;R uzyska w przyszłości dostęp do kompleksowej oferty firmy Baumüller, otrzymując silniki z serii DSC, DSD i DS. "Silniki Baumüller poszerzą nasz asortyment o modele o mocy aż do 140kW," mówi Hans Wimmer, Dyrektor Zarządzający B&amp;R. "Zawarta współpraca wyraźnie świadczy o jakości i parametrach produktów Baumüller. To klasyczna sytuacja, w której korzyści odnoszą obie strony, tu nie ma przegranych," mówi Ralf Dietrich, Dyrektor Generalny Baumüller.</w:t>
      </w:r>
    </w:p>
    <w:p/>
    <w:bookmarkStart w:id="3" w:name="_XREFN10032"/>
    <w:bookmarkStart w:id="4" w:name="_XREFN10037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265123"/>
            <wp:effectExtent b="0" l="0" r="0" t="0"/>
            <wp:docPr id="1" name="BuR_PR12008_Rahmenliefervertrag_hi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PR12008_Rahmenliefervertrag_high"/>
                    <pic:cNvPicPr/>
                  </pic:nvPicPr>
                  <pic:blipFill>
                    <a:blip xmlns:r="http://schemas.openxmlformats.org/officeDocument/2006/relationships" cstate="print" r:embed="N1036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6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Współpraca: Baumüller i B&amp;R zawarły długoterminową umową ramową na wykonywanie dostaw, umożliwiającą firmie B&amp;R rozszerzenie oferty silników o modele o mocy do 140kW.</w:t>
      </w:r>
    </w:p>
    <w:bookmarkEnd w:id="4"/>
    <w:bookmarkEnd w:id="3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firmie B&amp;R</w:t>
      </w:r>
    </w:p>
    <w:p>
      <w:pPr>
        <w:pStyle w:val="par"/>
        <w:ind w:left="0"/>
      </w:pPr>
      <w:r>
        <w:rPr>
          <w:sz w:val="16"/>
        </w:rPr>
        <w:t xml:space="preserve">B&amp;R to innowacyjna firma z branży automatyzacji z siedzibą w Austrii i przedstawicielstwami na całym świecie.  Od 6 lipca 2017 B&amp;R stała się jednostką biznesową Grupy ABB. Jako globalny lider w automatyce przemysłowej, B&amp;R łączy najnowocześniejsze technologie z kunsztem inżynieryjnym, oferując klientom z praktycznie każdej branży kompleksowe rozwiązania z zakresu automatyki maszyn i automatyki zakładowej, sterowania napędami, interfejsów HMI oraz zintegrowanej technologii bezpieczeństwa. Dzięki standardom komunikacji przemysłowej IoT, takim jak OPC UA, POWERLINK i openSAFETY, a także z wydajnym środowiskiem programistycznym Automation Studio, B&amp;R nieustannie przedefiniowuje przyszłość technologii automatyzacji. Duch innowacyjności, który prowadzi B&amp;R na szczyt przemysłowej automatyzacji, jest wzmacniany zamiłowaniem do upraszczania procesów i wyprzedzania oczekiwań klientów.</w:t>
      </w:r>
    </w:p>
    <w:p>
      <w:pPr>
        <w:pStyle w:val="par"/>
        <w:ind w:left="0"/>
      </w:pPr>
      <w:r>
        <w:rPr>
          <w:sz w:val="16"/>
        </w:rPr>
        <w:t xml:space="preserve">Aby uzyskać więcej informacji odwiedź stronę www.br-automation.com </w:t>
      </w:r>
    </w:p>
    <w:sectPr>
      <w:headerReference xmlns:r="http://schemas.openxmlformats.org/officeDocument/2006/relationships" r:id="N103E3" w:type="default"/>
      <w:footerReference xmlns:r="http://schemas.openxmlformats.org/officeDocument/2006/relationships" r:id="N10477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Press contact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Strona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Press release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4A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3E3" Target="header1.xml" Type="http://schemas.openxmlformats.org/officeDocument/2006/relationships/header"/><Relationship Id="N10477" Target="footer1.xml" Type="http://schemas.openxmlformats.org/officeDocument/2006/relationships/footer"/><Relationship Id="N10362" Target="media/N10362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4A" Target="media/N1044A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