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 B&amp;R представляет новые решения на ACHEMA 2012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Расширенная функциональность с системой АСУ ТП APROL </w:t>
      </w:r>
    </w:p>
    <w:p>
      <w:pPr>
        <w:pStyle w:val="par"/>
        <w:ind w:left="0"/>
      </w:pPr>
      <w:r>
        <w:rPr/>
        <w:t xml:space="preserve">(Бад-Хомбург, 21 июня 2012)</w:t>
      </w:r>
      <w:r>
        <w:rPr/>
        <w:t xml:space="preserve"> – На выставке ACHEMA в Франкфурте-на-Майне компания B&amp;R кроме продуктов для автоматизации машин представила также новейшие разработки в области автоматизации процессов.     "Целостная система APROL подходит для всего – от построения систем до автоматизации промышленных объектов –  и может легко управлять сложными приложениями АСУ ТП", - отмечает Штефан Лау, руководитель по продажам для автоматизации процессов в Бад-Хомбурге.</w:t>
      </w:r>
    </w:p>
    <w:p>
      <w:pPr>
        <w:pStyle w:val="par"/>
        <w:ind w:left="0"/>
      </w:pPr>
      <w:r>
        <w:rPr/>
        <w:t xml:space="preserve">B&amp;R добавила новые функции управления процессами, расширяя свой ассортимент продуктов и услуг в области автоматизации процессов.  Например, мощный контроллер системы резервирования позволяет делать резервную копию критических процессов за миллисекунды. Кроме того, обновленная библиотека процессов Advanced Process Control позволяет использовать сложные алгоритмы управления с предиктивными контроллерами. Также в APROL стал доступен язык программирования Sequential Function Chart (SFC).</w:t>
      </w:r>
    </w:p>
    <w:p>
      <w:pPr>
        <w:pStyle w:val="par"/>
        <w:ind w:left="0"/>
      </w:pPr>
      <w:r>
        <w:rPr/>
        <w:t xml:space="preserve">Решения по мониторингу электроэнергии также были доработаны и теперь соответствуют стандарту по управлению энергией ISO 50001. Свежие модули измерения электроэнергии X20AP также могут использоваться для мониторинга мощности и анализа сети. Приложение B&amp;R APROL Energy Monitoring (EnMon) упрощает запись и оценку данных, связанных с электроэнергией.</w:t>
      </w:r>
    </w:p>
    <w:p>
      <w:pPr>
        <w:pStyle w:val="par"/>
        <w:ind w:left="0"/>
      </w:pPr>
      <w:r>
        <w:rPr/>
        <w:t xml:space="preserve">"Мы рады, что так много посетителей проявило интерес к нашим решениям", - комментирует Мартин Райхингер, начальник по автоматизации процессов в Эггельсберге успех на выставке ACHEMA 2012.  </w:t>
      </w:r>
    </w:p>
    <w:p/>
    <w:bookmarkStart w:id="7" w:name="_XREFN10062"/>
    <w:bookmarkStart w:id="8" w:name="_XREFN1006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029968"/>
            <wp:effectExtent b="0" l="0" r="0" t="0"/>
            <wp:docPr id="1" name="BuR_PR12029_Achema_Nachber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029_Achema_Nachbericht"/>
                    <pic:cNvPicPr/>
                  </pic:nvPicPr>
                  <pic:blipFill>
                    <a:blip xmlns:r="http://schemas.openxmlformats.org/officeDocument/2006/relationships" cstate="print" r:embed="N1038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Новое решение по мониторингу электроэнергии для APROL – EnMon – стало одной из инноваций, представленных B&amp;R. На фото – Мартин Райхенгер (слева) и Штефан Лау на выставке ACHEMA.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8" w:type="default"/>
      <w:footerReference xmlns:r="http://schemas.openxmlformats.org/officeDocument/2006/relationships" r:id="N1049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8" Target="header1.xml" Type="http://schemas.openxmlformats.org/officeDocument/2006/relationships/header"/><Relationship Id="N1049C" Target="footer1.xml" Type="http://schemas.openxmlformats.org/officeDocument/2006/relationships/footer"/><Relationship Id="N10387" Target="media/N1038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F" Target="media/N1046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