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Grupo ARC Advisory em openSAFETY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Protocolo de segurança unificado para aumentar a eficiência geral do equipamento</w:t>
      </w:r>
    </w:p>
    <w:p>
      <w:pPr>
        <w:pStyle w:val="par-first"/>
        <w:ind w:left="0"/>
        <w:jc w:val="left"/>
      </w:pPr>
      <w:r>
        <w:rPr>
          <w:i/>
          <w:i/>
        </w:rPr>
        <w:t xml:space="preserve">In April 2012, David Humphrey of the</w:t>
      </w:r>
      <w:r>
        <w:rPr>
          <w:i/>
          <w:i/>
        </w:rPr>
        <w:t xml:space="preserve"> ARC Advisory Group published an article on openSAFETY in the ARCwire Industry News Analysis. Intitulado, "A iniciativa OpenSAFETY visa unificar protocolos de segurança industrial", reconhece o potencial do protocolo openSAFETY para revolucionar a forma como as máquinas de produção individuais estão conectadas para formar linhas de produção.</w:t>
      </w:r>
    </w:p>
    <w:p>
      <w:pPr>
        <w:pStyle w:val="par"/>
        <w:ind w:left="0"/>
      </w:pPr>
      <w:r>
        <w:rPr/>
        <w:t xml:space="preserve">A análise analisa as atividades de grandes clientes de automação, como a Nestlé, bem como consórcios da indústria como o OMAC para a especificação de um padrão de interface de segurança universalmente aplicável. Eles reconheceram que a falta de um protocolo comum de segurança máquina-máquina reduz o valor de ter uma linha integrada. Um protocolo de segurança unificado, independente de hardware e legalmente aberto, como openSAFETY, por outro lado, reduz os esforços de integração de linha, ao mesmo tempo que aumenta a segurança geral da linha, bem como a eficácia geral do equipamento (OEE). Fundada em 1986, o Grupo Consultivo da ARC está entre as principais empresas de pesquisa e consultoria em tecnologia para indústria e infraestrutura em todo o mundo. A cobertura da tecnologia e das tendências da ARC se estende desde os sistemas de negócios até gerenciamento de ciclo de vida de produtos e ativos, gerenciamento de cadeia de suprimentos, gerenciamento de operações, otimização de energia e sistemas de automação.</w:t>
      </w:r>
    </w:p>
    <w:p/>
    <w:bookmarkStart w:id="4" w:name="_XREFN10071"/>
    <w:bookmarkStart w:id="5" w:name="_XREFN1007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943236"/>
            <wp:effectExtent b="0" l="0" r="0" t="0"/>
            <wp:docPr id="1" name="David Humph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vid Humphrey"/>
                    <pic:cNvPicPr/>
                  </pic:nvPicPr>
                  <pic:blipFill>
                    <a:blip xmlns:r="http://schemas.openxmlformats.org/officeDocument/2006/relationships" cstate="print" r:embed="N1037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94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Em uma recente análise publicada das indústrias, David Humphrey do Grupo ARC Advisory descobriu-se que um protocolo de segurança unificado, independente de hardware e de protocolo legalmente aberto, como a openSAFETY, reduz os esforços de integração de linha, aumentando a segurança de linha geral, assim como a eficácia global do equipamento (OEE). (Fonte: ARC Advisory Group)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2" w:type="default"/>
      <w:footerReference xmlns:r="http://schemas.openxmlformats.org/officeDocument/2006/relationships" r:id="N1048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2" Target="header1.xml" Type="http://schemas.openxmlformats.org/officeDocument/2006/relationships/header"/><Relationship Id="N10486" Target="footer1.xml" Type="http://schemas.openxmlformats.org/officeDocument/2006/relationships/footer"/><Relationship Id="N10371" Target="media/N1037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9" Target="media/N1045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