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Les nouvelles tendances technologiques sont au salon Motek 2012</w:t>
      </w:r>
    </w:p>
    <w:p>
      <w:pPr>
        <w:pStyle w:val="label-first"/>
        <w:keepNext/>
        <w:ind w:left="0"/>
      </w:pPr>
      <w:r>
        <w:rPr>
          <w:b/>
          <w:sz w:val="20"/>
        </w:rPr>
        <w:t xml:space="preserve">B&amp;R présentera des solutions d'automatisation simples et efficaces pour deux des problèmes majeurs rencontrés par l'industrie.</w:t>
      </w:r>
    </w:p>
    <w:p>
      <w:pPr>
        <w:pStyle w:val="par-first"/>
        <w:ind w:left="0"/>
        <w:jc w:val="left"/>
      </w:pPr>
      <w:r>
        <w:rPr>
          <w:i/>
          <w:i/>
        </w:rPr>
        <w:t xml:space="preserve">Eggelsberg </w:t>
      </w:r>
      <w:r>
        <w:rPr>
          <w:i/>
          <w:i/>
        </w:rPr>
        <w:t xml:space="preserve">– Pourvu du Stand 7101 (Hall 7) au salon Motek, organisé du 8 au 11 octobre 2012 à Stuttgart, B&amp;R présentera ses nouvelles solutions relatives à deux problèmes clés de l'industrie, la surveillance énergétique et le condition monitoring, en plus de sa gamme de systèmes de motion control montés sur moteur. Ces solutions permettent de configurer de manière optimale les machines et systèmes, et complètent parfaitement les solutions d'entraînements modulaires, pour des performances et une flexibilité maximales. Les variateurs ACOPOSremote et ACOPOSmotor avec protection IP65 sont particulièrement efficaces pour la création d'architectures modulaires et simplifient énormément la mise en service. L'ACOPOSremote et l'ACOPOSmotor, équipés d'une interface POWERLINK, sont également compatibles logiciellement avec l'ensemble de la famille d'entraînements B&amp;R. Il est ainsi possible d'utiliser l'intégralité des outils et des fonctionnalités disponibles dans Automation Studio, ainsi que les applications créées dans ce logiciel.   </w:t>
      </w:r>
    </w:p>
    <w:p>
      <w:pPr>
        <w:pStyle w:val="par"/>
        <w:ind w:left="0"/>
      </w:pPr>
      <w:r>
        <w:rPr/>
        <w:t xml:space="preserve">Les technologies de sécurité intégrée prendront également une place importante lors de ce salon. Le système de sécurité de B&amp;R peut être parfaitement intégré au système de contrôle standard, c'est-à-dire à l'automate principal, et l'intégration des deux systèmes (standard et sécuritaire) réduit le câblage au minimum. B&amp;R se base sur le standard ouvert openSAFETY. Ce sont principalement les machines modulaires qui bénéficient de cette approche du câblage en réseau, étant donné que les composants prêts à l'emploi (entraînements sécuritaires, etc.) peuvent être raccordés en une seule unité. Dans ce type de système, la technologie de sécurité intégrée inclut tous les composants matériels et logiciels sécuritaires.  </w:t>
      </w:r>
    </w:p>
    <w:p/>
    <w:bookmarkStart w:id="4" w:name="_XREFN10033"/>
    <w:bookmarkStart w:id="5" w:name="_XREFN10038"/>
    <w:p>
      <w:pPr>
        <w:keepNext/>
        <w:spacing w:after="20" w:before="0"/>
        <w:ind w:left="0"/>
      </w:pPr>
      <w:r>
        <w:drawing>
          <wp:inline xmlns:wp="http://schemas.openxmlformats.org/drawingml/2006/wordprocessingDrawing" distB="0" distL="0" distR="0" distT="0">
            <wp:extent cx="3600000" cy="3921212"/>
            <wp:effectExtent b="0" l="0" r="0" t="0"/>
            <wp:docPr id="1" name="BuR_PR12171_Vorberichterstattung Motek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71_Vorberichterstattung Motek_DE"/>
                    <pic:cNvPicPr/>
                  </pic:nvPicPr>
                  <pic:blipFill>
                    <a:blip xmlns:r="http://schemas.openxmlformats.org/officeDocument/2006/relationships" cstate="print" r:embed="N10371"/>
                    <a:stretch>
                      <a:fillRect/>
                    </a:stretch>
                  </pic:blipFill>
                  <pic:spPr>
                    <a:xfrm>
                      <a:off x="0" y="0"/>
                      <a:ext cx="3600000" cy="3921212"/>
                    </a:xfrm>
                    <a:prstGeom prst="rect">
                      <a:avLst/>
                    </a:prstGeom>
                  </pic:spPr>
                </pic:pic>
              </a:graphicData>
            </a:graphic>
          </wp:inline>
        </w:drawing>
      </w:r>
    </w:p>
    <w:p>
      <w:pPr>
        <w:pStyle w:val="media-caption"/>
        <w:ind w:left="0"/>
      </w:pPr>
      <w:r>
        <w:t xml:space="preserve">L'ACOPOSmotor, servovariateur monté sur moteur, sera l'une des stars du salon Motek 2012 de Stuttgart.</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1" Target="media/N1037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