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Feira comercial de Viena-Tec 2012 - A B&amp;R apresentará soluções sofisticadas para aumentar a eficiência</w:t>
      </w:r>
    </w:p>
    <w:p>
      <w:pPr>
        <w:pStyle w:val="par-first"/>
        <w:ind w:left="0"/>
        <w:jc w:val="left"/>
      </w:pPr>
      <w:r>
        <w:rPr>
          <w:i/>
          <w:i/>
        </w:rPr>
        <w:t xml:space="preserve">(Eggelsberg) No Salão D, Stand D0117 na feira 2012 Viena-Tec, que terá lugar de 9 a 12 de outubro no centro de exposições de Viena, a B&amp;R apresentará destaques sobre temas-chave no campo de automação. Isso incluirá conceitos sofisticados para aumentar a eficiência da engenharia. A forma como as empresas podem ganhar vantagem competitiva usando um ótimo fluxo de trabalho de engenharia será demonstrada no stand da B&amp;R em um sistema em rede ao vivo no Automation Studio. A integração perfeita da configuração e programação do projeto no sistema de automação dá aos fabricantes de máquinas e sistemas uma vantagem decisiva. </w:t>
      </w:r>
    </w:p>
    <w:p>
      <w:pPr>
        <w:pStyle w:val="par"/>
        <w:ind w:left="0"/>
      </w:pPr>
      <w:r>
        <w:rPr/>
        <w:t xml:space="preserve">Dois outros temas-chave prevalecerão no estande de exibição da B&amp;R na feira de Viena-Tec: monitoramento de condições para máquinas e sistemas e monitoramento de energia. "Esses tópicos estão se tornando cada vez mais importantes para empresas de fabricação e OEMs", diz Hermann Obermair, gerente de vendas da Áustria. Os pacotes de soluções pré-configuradas da B&amp;R para monitoramento de energia e monitoramento de condições são uma indicação das possibilidades disponíveis para integração em soluções de automação existentes. Tudo usado para um processo - como energia, pressão de ar, vapor ou água - pode ser monitorado e otimizado. Além disso, as informações críticas do sistema, como danos nos rolamentos ou lentidão, podem ser processadas on-line. As soluções B&amp;R oferecem, portanto, possibilidades de implementar um monitoramento de condições econômicas e econômicas para conceitos de manutenção de máquinas e sistemas.  </w:t>
      </w:r>
    </w:p>
    <w:p/>
    <w:bookmarkStart w:id="5" w:name="_XREFN10053"/>
    <w:bookmarkStart w:id="6" w:name="_XREFN10058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576923"/>
            <wp:effectExtent b="0" l="0" r="0" t="0"/>
            <wp:docPr id="1" name="viennatec_rgb_72dp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nnatec_rgb_72dpi(1)"/>
                    <pic:cNvPicPr/>
                  </pic:nvPicPr>
                  <pic:blipFill>
                    <a:blip xmlns:r="http://schemas.openxmlformats.org/officeDocument/2006/relationships" cstate="print" r:embed="N1035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C7" w:type="default"/>
      <w:footerReference xmlns:r="http://schemas.openxmlformats.org/officeDocument/2006/relationships" r:id="N1045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C7" Target="header1.xml" Type="http://schemas.openxmlformats.org/officeDocument/2006/relationships/header"/><Relationship Id="N1045B" Target="footer1.xml" Type="http://schemas.openxmlformats.org/officeDocument/2006/relationships/footer"/><Relationship Id="N10351" Target="media/N1035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2E" Target="media/N1042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