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Инновационные решения для металлообработки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на EuroBLECH 2012 в Ганновере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(Эггельсберг) – С 23 по 27 октября в 22-ой раз пройдет крупнейшая торговая выставка по металлообработке. На EuroBLECH вы найдете компанию B&amp;R в зале 12, стенд F26, где будет представлен полный спектр продукции и услуг, а также специализированные решения для металлообработки. Особое внимание будет уделено революционной блочной системе, которая позволяет модульным станкам с технологией автоматизации идеально удовлетворять уникальные запросы заказчика. «Ранее стандартные решения могли удовлетворить все нужды металлообрабатывающей промышленности. Но теперь в ситуации произошел фундаментальный сдвиг», - объясняет Вольфганг Рабль, менеджер по международным продажам, специализирующийся на решениях для металлообработки. Технологии автоматизации от B&amp;R адаптированы к требованиям заказчиков, что в свою очередь позволяет им разрабатывать индивидуальные решения уже для собственных. Кроме того, прекрасная сочетаемость всех компонентов и систем B&amp;R позволяет гармонично их комбинировать под конкретные условия. В итоге это означает значительный прирост в эффективности и экономит до 80% электроэнергии.  Все компоненты, необходимые для создания законченного решения, имеются непосредственно в ассортименте B&amp;R в соответствии с концепцией поставки комплектующих из одних рук.</w:t>
      </w:r>
    </w:p>
    <w:p>
      <w:pPr>
        <w:pStyle w:val="par"/>
        <w:ind w:left="0"/>
      </w:pPr>
      <w:r>
        <w:rPr/>
        <w:t xml:space="preserve">Благодаря полной открытости системы ЧПУ компания B&amp;R предоставляет машиностроителям очень простой способ реализации технологических функций. Эти функции по сути являются ноу-хау станка. Система ЧПУ B&amp;R также обладает простым интерфейсом с системами CAD/CAM. Функции ЧПУ могут быть реализовываны на единой аппаратной платформе с системами стандартного управления, обеспечения безопасности и с робототехнической системой. Это дает значительный рост производительности и понижение затрат.</w:t>
      </w:r>
    </w:p>
    <w:p>
      <w:pPr>
        <w:pStyle w:val="par"/>
        <w:ind w:left="0"/>
      </w:pPr>
      <w:r>
        <w:rPr/>
        <w:t xml:space="preserve">Благодаря недавно разработанному решению мониторинга состояния B&amp;R гарантирует еще более высокую эксплуатационная готовность системы. Почему? Данные, оражающие физическое состояние станка, постоянно измеряются и оцениваются. Потенциальный отказ оборудования или необходимое техническое обслуживание определяются заранее, позволяя запланировать время отключения машины.</w:t>
      </w:r>
    </w:p>
    <w:p>
      <w:pPr>
        <w:pStyle w:val="par"/>
        <w:ind w:left="0"/>
      </w:pPr>
      <w:r>
        <w:rPr/>
        <w:t xml:space="preserve">На EuroBLECH компания B&amp;R также представит интегрированную технологию обеспечения безопасности -  новаторское решение для машиностроения, которое бесшовно интегрирует безопасность в стандартную систему управления и устраняет необходимость в дополнительных проводных соединениях. B&amp;R реализует свою систему обеспечения безопасности на базе открытого стандарта openSAFETY. Модульные станки особенно выиграют от этого сетевого подхода: готовые к использованию компоненты могут просто подсоединяться к станку как единое блок, безопасные сервопривода и т.п.</w:t>
      </w:r>
    </w:p>
    <w:p/>
    <w:bookmarkStart w:id="9" w:name="_XREFN1005E"/>
    <w:bookmarkStart w:id="10" w:name="_XREFN1006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5127454"/>
            <wp:effectExtent b="0" l="0" r="0" t="0"/>
            <wp:docPr id="1" name="BuR_safeLO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LOGIC"/>
                    <pic:cNvPicPr/>
                  </pic:nvPicPr>
                  <pic:blipFill>
                    <a:blip xmlns:r="http://schemas.openxmlformats.org/officeDocument/2006/relationships" cstate="print" r:embed="N1038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12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Интегрированная технология обеспечения безопасности от B&amp;R - поистине инновационное решение. Компоненты безопасности, например контроллеры SafeLOGIC, полностью и легко интегрируются в стандартную систему управления без дополнительных проводных подключений.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5" w:type="default"/>
      <w:footerReference xmlns:r="http://schemas.openxmlformats.org/officeDocument/2006/relationships" r:id="N1049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5" Target="header1.xml" Type="http://schemas.openxmlformats.org/officeDocument/2006/relationships/header"/><Relationship Id="N10499" Target="footer1.xml" Type="http://schemas.openxmlformats.org/officeDocument/2006/relationships/footer"/><Relationship Id="N10384" Target="media/N1038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C" Target="media/N1046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