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Programação de sistemas com segurança no Automation Studio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Comparação com o projeto gráfico SafeDESIGNER Versão 2.90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Eggelsberg – A nova e melhorada versão SafeDESIGNER 2.90 já está disponível na B&amp;R. Como um componente integral do ambiente de desenvolvimento do Automação Studio, o SafeDESIGNER garante segurança e confiabilidade na programação de funções sensíveis para a proteção de equipamentos e de pessoal. Todas as modificações de sistemas de segurança são totalmente protegidas por um processo de mudança restritiva. Nesta nova versão do SafeDESIGNER, uma útil vista gráfica foi adicionada à função de comparação. Os usuários agora têm uma visão clara e abrangente de todas as modificações no sistema de segurança. Os efeitos das alterações na funcionalidade de segurança agora podem ser localizados ainda mais rapidamente e com mais eficácia. </w:t>
      </w:r>
    </w:p>
    <w:p>
      <w:pPr>
        <w:pStyle w:val="par"/>
        <w:ind w:left="0"/>
      </w:pPr>
      <w:r>
        <w:rPr/>
        <w:t xml:space="preserve">A comparação do projeto no SafeDESIGNER 2.90 permite determinar quais procedimentos de verificação e validação são necessários com base em informações bem fundamentadas e analisar as diferenças entre as gerações da máquina. Os projetos não precisam ser compilados antes que eles possam ser comparados, também. O SafeDESIGNER 2.90 permite aos usuários comparar versões de software até mesmo desconhecidas ou temporárias não compiladas.   </w:t>
      </w:r>
    </w:p>
    <w:p>
      <w:pPr>
        <w:pStyle w:val="par"/>
        <w:ind w:left="0"/>
      </w:pPr>
      <w:r>
        <w:rPr/>
        <w:t xml:space="preserve">SafeDESIGNER desenha alguns de seus componentes da plataforma de tecnologia aberta da Safety Alliance. "A Safety Alliance é uma associação de fabricantes líderes de automação, provedores de serviços e usuários de tecnologia de segurança - incluindo B&amp;R - que se beneficiam da sinergia de suas diversas áreas de especialização", explica Peter Fuchs, porta-voz da Safety Alliance. Sua missão é promover o marketing e o desenvolvimento contínuo de uma plataforma de tecnologia aberta para segurança funcional com base no padrão de mercado da KW-Software. Os componentes de tecnologia certificada independentes do fabricante já estão sendo usados em soluções de inúmeros fornecedores de automação líderes. A arquitetura aberta, modular e escalável da plataforma simplifica grandemente o desenvolvimento, a integração e a aplicação da tecnologia de segurança funcional. Para mais informações, visite www.safety-alliance.de.  </w:t>
      </w:r>
    </w:p>
    <w:p/>
    <w:bookmarkStart w:id="7" w:name="_XREFN1005C"/>
    <w:bookmarkStart w:id="8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1798781"/>
            <wp:effectExtent b="0" l="0" r="0" t="0"/>
            <wp:docPr id="1" name="BuR_PR12032_SafeDesi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032_SafeDesigner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9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SafeDESIGNER 2.90 dá aos usuários uma visão clara e abrangente de todas as alterações em um projeto.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