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EWEA 2013: B&amp;R traz suas visões à vida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Reduzindo custos com soluções inovadoras de automação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 Salão B, Booth H20 na EWEA 2013, de 4 a 7 de fevereiro de 2013, em Viena, a B&amp;R estará demonstrando como as inovadoras soluções de automação podem contribuir significativamente para a redução de custos. A otimização de componentes mecânicos através do uso de soluções de segurança inteligentes é uma maneira de aumentar consideravelmente a segurança operacional em toda a placa. Como líder em tecnologia de segurança integrada, a B&amp;R estará demonstrando como os novos requisitos de segurança para certificação de sistemas de energia eólica na diretriz GL 2010 podem ser implementados de forma extremamente eficiente e econômica.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openSAFETY: A tecnologia de segurança declara sua independência</w:t>
      </w:r>
    </w:p>
    <w:p>
      <w:pPr>
        <w:pStyle w:val="par"/>
        <w:ind w:left="0"/>
      </w:pPr>
      <w:r>
        <w:rPr/>
        <w:t xml:space="preserve">O sistema de segurança é baseado no padrão de segurança open-fieldbus aberto openSAFETY e pode ser perfeitamente integrado com todos os controladores padrão. Além de I/O digitais, ele também fornece interfaces analógicas ou de temperatura, bem como medição de velocidade segura até SIL3 e nível de desempenho 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Sistemas de controle X20: A primeira escolha para parques eólicos offshore</w:t>
      </w:r>
    </w:p>
    <w:p>
      <w:pPr>
        <w:pStyle w:val="par"/>
        <w:ind w:left="0"/>
      </w:pPr>
      <w:r>
        <w:rPr/>
        <w:t xml:space="preserve">Um destaque da feira comercial em exibição será o sistema de controle X20 altamente bem-sucedido. Como o sistema é altamente robusto, é a solução perfeita para dominar as condições extremas associadas aos sistemas de energia eólica offshore. Soluções de redundância modular - por exemplo, para o controlador principal, o sistema de segurança e o fieldbus Ethernet POWERLINK em tempo real - maximizar a disponibilidade do sistema. A reengenharia demorada e dispendiosa é, portanto, desnecessária. Além disso, a solução inteligente de monitoramento de condições da B&amp;R é fácil de usar e permite coordenar a manutenção de forma mais eficaz para evitar o tempo de inatividade do sistema.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Sistemas de controle de processo da APROL - A melhor solução para sistemas de energia eólica</w:t>
      </w:r>
    </w:p>
    <w:p>
      <w:pPr>
        <w:pStyle w:val="par"/>
        <w:ind w:left="0"/>
      </w:pPr>
      <w:r>
        <w:rPr/>
        <w:t xml:space="preserve">O sistema de controle de processo escalável APROL permite um gerenciamento eficiente de todo o fabricante de parques eólicos - de apenas alguns sistemas até grandes parques que incluem muitos milhares de sistemas com uma hierarquia adicional de nível superior. Gerenciamento integrado de dados, relatórios com possibilidades de configuração ilimitadas e Audit Trail - para registro certificado de todas as interações - estão incluídos como recursos padrão. Vários algoritmos para coisas como o gerenciamento de energia do parque também podem ser facilmente implementados e executados no sistema de controle do processo.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Sistemas de B&amp;R para sistemas de energia eólica futuros</w:t>
      </w:r>
    </w:p>
    <w:p>
      <w:pPr>
        <w:pStyle w:val="par"/>
        <w:ind w:left="0"/>
      </w:pPr>
      <w:r>
        <w:rPr/>
        <w:t xml:space="preserve">A geração de código para MATLAB / Simulink permite transferir algoritmos de controle sofisticados para sistemas B&amp;R que maximizam o rendimento de energia e minimizando a carga em componentes da máquina com um simples clique do mouse. Esta é apenas uma maneira de enfrentar os desafios apresentados pelas turbinas eólicas, uma tecnologia crucial à medida que avançamos para o futuro. Na feira comercial 2013 da EWEA, os especialistas em solução de automação especializados da B&amp;R voltarão a colocar o foco diretamente na sua localização - na qualidade, disponibilidade e segurança geral. </w:t>
      </w:r>
    </w:p>
    <w:p/>
    <w:bookmarkStart w:id="7" w:name="_XREFN10050"/>
    <w:bookmarkStart w:id="8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PM_E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_EWEA"/>
                    <pic:cNvPicPr/>
                  </pic:nvPicPr>
                  <pic:blipFill>
                    <a:blip xmlns:r="http://schemas.openxmlformats.org/officeDocument/2006/relationships" cstate="print" r:embed="N103E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estará demonstrando como os novos requisitos de segurança para certificação de sistemas de energia eólica na diretriz GL 2010 podem ser implementados de forma extremamente eficiente e econômica.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C" w:type="default"/>
      <w:footerReference xmlns:r="http://schemas.openxmlformats.org/officeDocument/2006/relationships" r:id="N1050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C" Target="header1.xml" Type="http://schemas.openxmlformats.org/officeDocument/2006/relationships/header"/><Relationship Id="N10500" Target="footer1.xml" Type="http://schemas.openxmlformats.org/officeDocument/2006/relationships/footer"/><Relationship Id="N103EB" Target="media/N103E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3" Target="media/N104D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