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EWEA 2013: B&amp;R претворяет ваши пожелания в жизнь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Сокращение затрат с инновационными решениями по автоматизации</w:t>
      </w:r>
    </w:p>
    <w:p>
      <w:pPr>
        <w:pStyle w:val="par-first"/>
        <w:ind w:left="0"/>
        <w:jc w:val="left"/>
      </w:pPr>
      <w:r>
        <w:rPr>
          <w:i/>
          <w:i/>
        </w:rPr>
        <w:t xml:space="preserve">В зале B, на стенде H20 на выставке EWEA 2013, которая пройдет с 4 по 7 февраля 2013 г. в Вене, компания B&amp;R продемонстрирует, как инновационные решения автоматизации могут значительно сократить финансовые затраты. Единственным способом, значительно увеличивающим операционную безопасность на объекте, является оптимизация механических компонентов посредством использования интеллектуальных решений по безопасности. Будучи лидером в технологиях интегрированной безопасности, компания B&amp;R предлагает свои решения в этой области. На выставке B&amp;R продемонстрирует, как новые требования по сертификации системы безопасности для ветрогенераторных подстанций, описанные в руководстве GL 2010, могут быть реализованы сврехэффективным и бюджетным образом.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openSAFETY: Технология безопасности объявляет о свое независимости</w:t>
      </w:r>
    </w:p>
    <w:p>
      <w:pPr>
        <w:pStyle w:val="par"/>
        <w:ind w:left="0"/>
      </w:pPr>
      <w:r>
        <w:rPr/>
        <w:t xml:space="preserve">Система безопасности базируется на открытом, независящем от полевой шины, стандарте openSAFETY и может быть бесшовно интегрирована со всеми стандартными контроллерами. В дополнение к дискретным входам/выходам, поддерживаются аналоговые и температурные интерфейсы, а также измерение безопасной скорости вплоть до SIL3 и производительности уровня 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Системы управления X20: первый выбор для морских ветрогенераторов</w:t>
      </w:r>
    </w:p>
    <w:p>
      <w:pPr>
        <w:pStyle w:val="par"/>
        <w:ind w:left="0"/>
      </w:pPr>
      <w:r>
        <w:rPr/>
        <w:t xml:space="preserve">Также особое внимание на данной выставке будет уделено сверхуспешной системе управления X20. Поскольку система обладает высокой надежностью, она является отличным решением для работы систем ветрогенерации в экстремальных морских условиях. Модульные решения резервирования - например, для главного контроллера, системы безопасности и шины реального времени Ethernet POWERLINK - максимизируют доступность системы. Требующий времени и финансов повторный инжиниринг соответственно не является необходимым.  Кроме того, интеллектуальное решение B&amp;R по мониторингу состояния является легким в использовании и позволяет планировать обслуживание более эффективно и избегать простоя системы.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Система АСУ ТП APROL - лучшее решение для ветрогенераторных систем</w:t>
      </w:r>
    </w:p>
    <w:p>
      <w:pPr>
        <w:pStyle w:val="par"/>
        <w:ind w:left="0"/>
      </w:pPr>
      <w:r>
        <w:rPr/>
        <w:t xml:space="preserve">Масштабируемая система АСУ ТП APROL позволяет эффективно управлять целыми парками ветрогенераторов (независимо от используемого оборудования) - от малых систем до огромных парков, в которые входят тысячи систем с дополнительной иерархией более высокого уровня. Стандартными функциями APROL являются встроенное управление данными, отчеты с неограниченными возможностями конфигурирования и логгер AuditTrail для сертифицированной записи всех взаимодействий. Также в системе АСУ ТП легко могут быть реализованы и исполнены различные алгоритмы для таких проектов, как управление электроподстанциями.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Системы B&amp;R для ветрогенераторных систем будущего</w:t>
      </w:r>
    </w:p>
    <w:p>
      <w:pPr>
        <w:pStyle w:val="par"/>
        <w:ind w:left="0"/>
      </w:pPr>
      <w:r>
        <w:rPr/>
        <w:t xml:space="preserve">Автоматическая генерация кода для MATLAB/Simulink делает возможным одним щелчком мыши перенос сложных алгоритмов управления на системы B&amp;R, что максимизирует энергоэффективность, минимизируя нагрузку на компоненты машины.   На выставке EWEA 2013 эксперты по автоматизации B&amp;R снова будут уделять особое внимание тем особенностям системы управления, которые являются ключевым, - качеству, доступности и общей безопасности.</w:t>
      </w:r>
    </w:p>
    <w:p/>
    <w:bookmarkStart w:id="7" w:name="_XREFN10050"/>
    <w:bookmarkStart w:id="8" w:name="_XREFN10055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2025000"/>
            <wp:effectExtent b="0" l="0" r="0" t="0"/>
            <wp:docPr id="1" name="PM_EW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M_EWEA"/>
                    <pic:cNvPicPr/>
                  </pic:nvPicPr>
                  <pic:blipFill>
                    <a:blip xmlns:r="http://schemas.openxmlformats.org/officeDocument/2006/relationships" cstate="print" r:embed="N103E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60" w:type="default"/>
      <w:footerReference xmlns:r="http://schemas.openxmlformats.org/officeDocument/2006/relationships" r:id="N104F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0" Target="header1.xml" Type="http://schemas.openxmlformats.org/officeDocument/2006/relationships/header"/><Relationship Id="N104F4" Target="footer1.xml" Type="http://schemas.openxmlformats.org/officeDocument/2006/relationships/footer"/><Relationship Id="N103EA" Target="media/N103E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7" Target="media/N104C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