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Default ContentType="image/jpeg" Extension="jpg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wordprocessingml.header+xml" PartName="/word/header1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</Types>
</file>

<file path=_rels/.rels><?xml version="1.0" encoding="UTF-8"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pStyle w:val="headline-content-0"/>
        <w:keepNext/>
      </w:pPr>
      <w:r>
        <w:rPr>
          <w:rStyle w:val="headline-content-run0"/>
          <w:b/>
          <w:sz w:val="24"/>
        </w:rPr>
        <w:t xml:space="preserve">B&amp;R принимает у себя собрание комитета OMAC, на котором пойдет речь о дальнейшей работе над универсальными стандартами для упаковочной промышленности</w:t>
      </w:r>
    </w:p>
    <w:p>
      <w:pPr>
        <w:pStyle w:val="par-first"/>
        <w:ind w:left="0"/>
        <w:jc w:val="left"/>
      </w:pPr>
      <w:r>
        <w:rPr>
          <w:i/>
          <w:i/>
        </w:rPr>
        <w:t xml:space="preserve">Члены комитетов PackML и PackSpec рабочей группы по упаковке OMAC встретились 4-5 декабря в отделении B&amp;R Industrial Automation в Атланте с целью упростить внедрение и получение выгоды от PackML, а также разработать универсальную спецификацию функций управления для упаковочного оборудования на базе Рекомендаций по упаковке OMAC. </w:t>
      </w:r>
    </w:p>
    <w:p>
      <w:pPr>
        <w:pStyle w:val="par"/>
        <w:ind w:left="0"/>
      </w:pPr>
      <w:r>
        <w:rPr/>
        <w:t xml:space="preserve">В работе комитета будут принимать участия новые члены OMAC - SMC и Patti Engineering,  а также представители Bosch Rexroth, B&amp;R, GE Intelligent Systems, Invensys, Lenze, Nestlé, Nestlé Purina, Omron, PepsiCo, Procter &amp; Gamble, Rockwell Automation, Sidel и Siemens.</w:t>
      </w:r>
    </w:p>
    <w:p>
      <w:pPr>
        <w:pStyle w:val="headline-content-1"/>
        <w:keepNext/>
      </w:pPr>
      <w:r>
        <w:rPr>
          <w:rStyle w:val="headline-content-run1"/>
          <w:sz w:val="16"/>
        </w:rPr>
        <w:t xml:space="preserve">О B&amp;R</w:t>
      </w:r>
    </w:p>
    <w:p>
      <w:pPr>
        <w:pStyle w:val="par"/>
        <w:ind w:left="0"/>
      </w:pPr>
      <w:r>
        <w:rPr/>
        <w:t xml:space="preserve">B&amp;R – частная компания со штаб-квартирой в Австрии и офисами во всем мире.  Как глобальный лидер в автоматизации производства, B&amp;R объединяет современные технологии с новаторскими разработками, предлагая законченные решения для автоматизации машин и технологических процессов, управления движением, визуализациип, промышленной связи и обеспечения безопасности клиентам в различных отраслях промышленности.  С промышленными стандартами связи (POWERLINK и openSAFETY) и мощной программной средой разработки Automation Studio компания B&amp;R делает настоящим будущее промышленной автоматизации. Инновационный дух, позволяющий B&amp;R держаться на передовой промышленной автоматизации позволяет упрощать процессы и превосходить ожидания заказчика.</w:t>
      </w:r>
    </w:p>
    <w:p>
      <w:pPr>
        <w:pStyle w:val="par"/>
        <w:ind w:left="0"/>
      </w:pPr>
      <w:r>
        <w:rPr/>
        <w:t xml:space="preserve">См. дополнительную информацию на сайте www.br-automation.com </w:t>
      </w:r>
    </w:p>
    <w:p>
      <w:pPr>
        <w:pStyle w:val="par"/>
        <w:ind w:left="0"/>
      </w:pPr>
      <w:r>
        <w:rPr>
          <w:b/>
        </w:rPr>
        <w:t xml:space="preserve">При перепечатке этого пресс-релиза, пожалуйста, пошлите копию по адресу:</w:t>
      </w:r>
    </w:p>
    <w:p>
      <w:pPr>
        <w:pStyle w:val="par"/>
        <w:ind w:left="0"/>
      </w:pPr>
      <w:r>
        <w:rPr/>
        <w:t xml:space="preserve">B&amp;R Industrial Automation Corp.  </w:t>
      </w:r>
      <w:r>
        <w:br w:type="textWrapping"/>
      </w:r>
      <w:r>
        <w:rPr/>
        <w:t xml:space="preserve">Attn: Yvonne Eich </w:t>
      </w:r>
      <w:r>
        <w:br w:type="textWrapping"/>
      </w:r>
      <w:r>
        <w:rPr/>
        <w:t xml:space="preserve">1250 Northmeadow Parkway, S-100 </w:t>
      </w:r>
      <w:r>
        <w:br w:type="textWrapping"/>
      </w:r>
      <w:r>
        <w:rPr/>
        <w:t xml:space="preserve">Roswell, GA 30076 </w:t>
      </w:r>
    </w:p>
    <w:p/>
    <w:bookmarkStart w:id="11" w:name="_XREFN10032"/>
    <w:bookmarkStart w:id="12" w:name="_XREFN10037"/>
    <w:p>
      <w:pPr>
        <w:keepNext/>
        <w:spacing w:after="20" w:before="0"/>
        <w:ind w:left="0"/>
      </w:pPr>
      <w:r>
        <w:drawing>
          <wp:inline xmlns:wp="http://schemas.openxmlformats.org/drawingml/2006/wordprocessingDrawing" distB="0" distL="0" distR="0" distT="0">
            <wp:extent cx="3600000" cy="1713830"/>
            <wp:effectExtent b="0" l="0" r="0" t="0"/>
            <wp:docPr id="1" name="OMAC Committee Meeting Group_B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MAC Committee Meeting Group_BuR"/>
                    <pic:cNvPicPr/>
                  </pic:nvPicPr>
                  <pic:blipFill>
                    <a:blip xmlns:r="http://schemas.openxmlformats.org/officeDocument/2006/relationships" cstate="print" r:embed="N103B8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1713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media-caption"/>
        <w:ind w:left="0"/>
      </w:pPr>
      <w:r>
        <w:t xml:space="preserve">Члены комитетов PackML и PackSpec Рабочей группы OMAC встретились 4-5 декабря 2012 года на территории B&amp;R в городе Атланта. Целями встречи были упрощение внедрения PackML и разработка универсальной спецификации управления для упаковочных машин на базе Руководств OMAC Packaging.</w:t>
      </w:r>
    </w:p>
    <w:bookmarkEnd w:id="12"/>
    <w:bookmarkEnd w:id="11"/>
    <w:p/>
    <w:p/>
    <w:p/>
    <w:p>
      <w:pPr>
        <w:pStyle w:val="headline-content-1"/>
        <w:keepNext/>
      </w:pPr>
      <w:r>
        <w:rPr>
          <w:rStyle w:val="headline-content-run1"/>
          <w:sz w:val="16"/>
        </w:rPr>
        <w:t xml:space="preserve">О компании B&amp;R</w:t>
      </w:r>
    </w:p>
    <w:p>
      <w:pPr>
        <w:pStyle w:val="par"/>
        <w:ind w:left="0"/>
      </w:pPr>
      <w:r>
        <w:rPr>
          <w:sz w:val="16"/>
        </w:rPr>
        <w:t xml:space="preserve">Компания B&amp;R специализируется на инновационных решениях в сфере промышленной автоматизации, а также имеет представительства по всему миру со штаб-квартирой в Австрии. Продукция B&amp;R сочетает в себе уникальные инженерные разработки и передовые технологии, и по праву завоевала международное признание и любовь клиентов. В портфолио B&amp;R всегда найдется комплексное решение практически для любой задачи современной промышленности: автоматизация отдельных машин или целых заводов, продвинутое управление движением, визуализация, встроенные технологии безопасности и многое другое. Технологии промышленной полевой шины POWERLINK и openSAFETY, так же, как и мощная среда разработки Automation Studio являются основой постоянного совершенствования техники автоматизации и успеха компании на рынке. Дух инноваций позволяет компании B&amp;R быть на острие прогресса, превосходя самые смелые ожидания своих клиентов.</w:t>
      </w:r>
    </w:p>
    <w:p>
      <w:pPr>
        <w:pStyle w:val="par"/>
        <w:ind w:left="0"/>
      </w:pPr>
      <w:r>
        <w:rPr>
          <w:sz w:val="16"/>
        </w:rPr>
        <w:t xml:space="preserve">Более подробную информацию Вы сможете найти на www.br-automation.com. </w:t>
      </w:r>
    </w:p>
    <w:sectPr>
      <w:headerReference xmlns:r="http://schemas.openxmlformats.org/officeDocument/2006/relationships" r:id="N10439" w:type="default"/>
      <w:footerReference xmlns:r="http://schemas.openxmlformats.org/officeDocument/2006/relationships" r:id="N104CD" w:type="default"/>
      <w:type w:val="continuous"/>
      <w:pgSz w:code="9" w:h="16839" w:w="11907"/>
      <w:pgMar w:bottom="1984" w:footer="567" w:header="567" w:left="1134" w:right="1134" w:top="2268"/>
    </w:sectPr>
  </w:body>
</w:document>
</file>

<file path=word/footer1.xml><?xml version="1.0" encoding="utf-8"?>
<w:ftr xmlns:w="http://schemas.openxmlformats.org/wordprocessingml/2006/main">
  <w:tbl>
    <w:tblPr>
      <w:tblW w:type="dxa" w:w="9638"/>
      <w:tblInd w:type="dxa" w:w="0"/>
      <w:tblLayout w:type="fixed"/>
    </w:tblPr>
    <w:tblGrid>
      <w:gridCol w:w="4819"/>
      <w:gridCol w:w="4819"/>
    </w:tblGrid>
    <w:tr>
      <w:trPr>
        <w:trHeight w:hRule="exact" w:val="1417"/>
      </w:trPr>
      <w:tc>
        <w:tcPr>
          <w:tcW w:type="dxa" w:w="4819"/>
          <w:tcMar>
            <w:top w:type="dxa" w:w="226"/>
            <w:left w:type="dxa" w:w="0"/>
            <w:right w:type="dxa" w:w="0"/>
          </w:tcMar>
          <w:vAlign w:val="top"/>
        </w:tcPr>
        <w:p>
          <w:pPr>
            <w:pStyle w:val="footer"/>
            <w:ind w:left="0"/>
            <w:jc w:val="left"/>
          </w:pPr>
          <w:r>
            <w:rPr>
              <w:sz w:val="14"/>
            </w:rPr>
            <w:t>Контактное лицо для прессы</w:t>
          </w:r>
          <w:r>
            <w:rPr>
              <w:sz w:val="14"/>
            </w:rPr>
            <w:t xml:space="preserve">:</w:t>
          </w:r>
          <w:r>
            <w:br w:type="textWrapping"/>
          </w:r>
          <w:r>
            <w:br w:type="textWrapping"/>
          </w:r>
          <w:r>
            <w:br w:type="textWrapping"/>
          </w:r>
          <w:r>
            <w:rPr>
              <w:sz w:val="14"/>
            </w:rPr>
            <w:t xml:space="preserve">press@br-automation.com</w:t>
          </w:r>
          <w:r>
            <w:br w:type="textWrapping"/>
          </w:r>
          <w:r>
            <w:br w:type="textWrapping"/>
          </w:r>
        </w:p>
      </w:tc>
      <w:tc>
        <w:tcPr>
          <w:tcW w:type="dxa" w:w="4819"/>
          <w:tcMar>
            <w:top w:type="dxa" w:w="226"/>
            <w:left w:type="dxa" w:w="0"/>
            <w:right w:type="dxa" w:w="0"/>
          </w:tcMar>
          <w:vAlign w:val="top"/>
        </w:tcPr>
        <w:p>
          <w:pPr>
            <w:pStyle w:val="footer"/>
            <w:spacing w:after="0"/>
            <w:ind w:left="0"/>
            <w:jc w:val="right"/>
          </w:pPr>
          <w:r>
            <w:br w:type="textWrapping"/>
          </w:r>
          <w:r>
            <w:rPr>
              <w:sz w:val="14"/>
            </w:rPr>
            <w:t>Страница</w:t>
          </w:r>
          <w:r>
            <w:rPr>
              <w:rFonts w:ascii="Arial" w:hAnsi="Arial"/>
            </w:rPr>
            <w:t> </w:t>
          </w:r>
          <w:r>
            <w:rPr>
              <w:b/>
              <w:sz w:val="14"/>
            </w:rPr>
            <w:fldChar w:fldCharType="begin"/>
            <w:instrText xml:space="preserve"> PAGE \* Arabic </w:instrText>
            <w:fldChar w:fldCharType="end"/>
          </w:r>
          <w:r>
            <w:rPr>
              <w:b/>
              <w:sz w:val="14"/>
            </w:rPr>
            <w:t xml:space="preserve">/</w:t>
          </w:r>
          <w:r>
            <w:rPr>
              <w:b/>
              <w:sz w:val="14"/>
            </w:rPr>
            <w:fldChar w:fldCharType="begin"/>
            <w:instrText xml:space="preserve"> NUMPAGES   \* MERGEFORMAT </w:instrText>
            <w:fldChar w:fldCharType="end"/>
          </w:r>
        </w:p>
      </w:tc>
    </w:tr>
  </w:tbl>
</w:ftr>
</file>

<file path=word/footnotes.xml><?xml version="1.0" encoding="utf-8"?>
<w:footnotes xmlns:w="http://schemas.openxmlformats.org/wordprocessingml/2006/main"/>
</file>

<file path=word/header1.xml><?xml version="1.0" encoding="utf-8"?>
<w:hdr xmlns:w="http://schemas.openxmlformats.org/wordprocessingml/2006/main">
  <w:tbl>
    <w:tblPr>
      <w:tblW w:type="dxa" w:w="9638"/>
      <w:tblInd w:type="dxa" w:w="0"/>
      <w:tblLayout w:type="fixed"/>
    </w:tblPr>
    <w:tblGrid>
      <w:gridCol w:w="5783"/>
      <w:gridCol w:w="3855"/>
    </w:tblGrid>
    <w:tr>
      <w:trPr/>
      <w:tc>
        <w:tcPr>
          <w:tcW w:type="dxa" w:w="5783"/>
          <w:shd w:fill="FFFFFF" w:val="clear"/>
          <w:tcMar>
            <w:top w:type="dxa" w:w="226"/>
            <w:left w:type="dxa" w:w="0"/>
            <w:bottom w:type="dxa" w:w="226"/>
            <w:right w:type="dxa" w:w="0"/>
          </w:tcMar>
          <w:vAlign w:val="bottom"/>
        </w:tcPr>
        <w:p>
          <w:pPr>
            <w:pStyle w:val="header"/>
            <w:spacing w:after="0"/>
            <w:ind w:left="0"/>
            <w:jc w:val="left"/>
          </w:pPr>
          <w:r>
            <w:rPr>
              <w:b/>
              <w:color w:val="000000"/>
              <w:sz w:val="32"/>
            </w:rPr>
            <w:t>Пресс-релиз</w:t>
          </w:r>
        </w:p>
      </w:tc>
      <w:tc>
        <w:tcPr>
          <w:tcW w:type="dxa" w:w="3855"/>
          <w:shd w:fill="FFFFFF" w:val="clear"/>
          <w:tcMar>
            <w:top w:type="dxa" w:w="226"/>
            <w:left w:type="dxa" w:w="0"/>
            <w:bottom w:type="dxa" w:w="226"/>
            <w:right w:type="dxa" w:w="0"/>
          </w:tcMar>
          <w:vAlign w:val="bottom"/>
        </w:tcPr>
        <w:p>
          <w:pPr>
            <w:pStyle w:val="header-logo"/>
            <w:spacing w:after="0"/>
            <w:ind w:left="0"/>
            <w:jc w:val="right"/>
          </w:pPr>
          <w:r>
            <w:drawing>
              <wp:inline xmlns:wp="http://schemas.openxmlformats.org/drawingml/2006/wordprocessingDrawing" distB="0" distL="0" distR="0" distT="0">
                <wp:extent cx="1505712" cy="518160"/>
                <wp:effectExtent b="0" l="0" r="0" t="0"/>
                <wp:docPr id="2" name="logo 20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logo 2022"/>
                        <pic:cNvPicPr/>
                      </pic:nvPicPr>
                      <pic:blipFill>
                        <a:blip xmlns:r="http://schemas.openxmlformats.org/officeDocument/2006/relationships" cstate="print" r:embed="N104A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05712" cy="518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hdr>
</file>

<file path=word/numbering.xml><?xml version="1.0" encoding="utf-8"?>
<w:numbering xmlns:w="http://schemas.openxmlformats.org/wordprocessingml/2006/main">
  <w:abstractNum w:abstractNumId="2">
    <w:nsid w:val="0E6454FE"/>
    <w:multiLevelType w:val="multilevel"/>
    <w:tmpl w:val="D386552E"/>
    <w:lvl w:ilvl="0">
      <w:start w:val="1"/>
      <w:pStyle w:val="headline-content-1"/>
      <w:suff w:val="tab"/>
      <w:lvlText w:val="%1"/>
      <w:lvlJc w:val="left"/>
      <w:pPr>
        <w:tabs>
          <w:tab w:pos="1417.5" w:val="num"/>
        </w:tabs>
        <w:ind w:hanging="1417.5" w:left="1417.5"/>
      </w:pPr>
    </w:lvl>
    <w:lvl w:ilvl="1">
      <w:start w:val="1"/>
      <w:suff w:val="tab"/>
      <w:lvlText w:val="%1.%2"/>
      <w:lvlJc w:val="left"/>
      <w:pPr>
        <w:tabs>
          <w:tab w:pos="1417.5" w:val="num"/>
        </w:tabs>
        <w:ind w:hanging="1417.5" w:left="1417.5"/>
      </w:pPr>
    </w:lvl>
    <w:lvl w:ilvl="2">
      <w:start w:val="1"/>
      <w:suff w:val="tab"/>
      <w:lvlText w:val="%1.%2.%3"/>
      <w:lvlJc w:val="left"/>
      <w:pPr>
        <w:tabs>
          <w:tab w:pos="1417.5" w:val="num"/>
        </w:tabs>
        <w:ind w:hanging="1417.5" w:left="1417.5"/>
      </w:pPr>
    </w:lvl>
    <w:lvl w:ilvl="3">
      <w:start w:val="1"/>
      <w:suff w:val="tab"/>
      <w:lvlText w:val="%1.%2.%3.%4"/>
      <w:lvlJc w:val="left"/>
      <w:pPr>
        <w:tabs>
          <w:tab w:pos="1417.5" w:val="num"/>
        </w:tabs>
        <w:ind w:hanging="1417.5" w:left="1417.5"/>
      </w:pPr>
    </w:lvl>
    <w:lvl w:ilvl="4">
      <w:start w:val="1"/>
      <w:suff w:val="tab"/>
      <w:lvlText w:val="%1.%2.%3.%4.%5"/>
      <w:lvlJc w:val="left"/>
      <w:pPr>
        <w:tabs>
          <w:tab w:pos="1417.5" w:val="num"/>
        </w:tabs>
        <w:ind w:hanging="1417.5" w:left="1417.5"/>
      </w:pPr>
    </w:lvl>
    <w:lvl w:ilvl="5">
      <w:start w:val="1"/>
      <w:suff w:val="tab"/>
      <w:lvlText w:val="%1.%2.%3.%4.%5.%6"/>
      <w:lvlJc w:val="left"/>
      <w:pPr>
        <w:tabs>
          <w:tab w:pos="1417.5" w:val="num"/>
        </w:tabs>
        <w:ind w:hanging="1417.5" w:left="1417.5"/>
      </w:pPr>
    </w:lvl>
    <w:lvl w:ilvl="6">
      <w:start w:val="1"/>
      <w:suff w:val="tab"/>
      <w:lvlText w:val="%1.%2.%3.%4.%5.%6.%7"/>
      <w:lvlJc w:val="left"/>
      <w:pPr>
        <w:tabs>
          <w:tab w:pos="1417.5" w:val="num"/>
        </w:tabs>
        <w:ind w:hanging="1417.5" w:left="1417.5"/>
      </w:pPr>
    </w:lvl>
    <w:lvl w:ilvl="7">
      <w:start w:val="1"/>
      <w:suff w:val="tab"/>
      <w:lvlText w:val="%1.%2.%3.%4.%5.%6.%7.%8"/>
      <w:lvlJc w:val="left"/>
      <w:pPr>
        <w:tabs>
          <w:tab w:pos="1417.5" w:val="num"/>
        </w:tabs>
        <w:ind w:hanging="1417.5" w:left="1417.5"/>
      </w:pPr>
    </w:lvl>
  </w:abstractNum>
  <w:abstractNum w:abstractNumId="6">
    <w:multiLevelType w:val="hybridMultilevel"/>
    <w:lvl w:ilvl="0" w:tplc="CB7E2DBC">
      <w:start w:val="1"/>
      <w:numFmt w:val="bullet"/>
      <w:lvlText w:val="►"/>
      <w:lvlJc w:val="left"/>
      <w:pPr>
        <w:ind w:hanging="360" w:left="720"/>
      </w:pPr>
      <w:rPr>
        <w:rFonts w:ascii="Arial" w:eastAsia="AR PL KaitiM Big5" w:hAnsi="Arial" w:hint="default"/>
        <w:color w:val="97AA61"/>
        <w:sz w:val="16"/>
      </w:rPr>
    </w:lvl>
  </w:abstractNum>
  <w:num w:numId="3">
    <w:abstractNumId w:val="2"/>
  </w:num>
  <w:num w:numId="7">
    <w:abstractNumId w:val="6"/>
  </w:num>
  <w:numIdMacAtCleanup w:val="12"/>
</w:numbering>
</file>

<file path=word/settings.xml><?xml version="1.0" encoding="utf-8"?>
<w:settings xmlns:w="http://schemas.openxmlformats.org/wordprocessingml/2006/main">
  <w:view w:val="print"/>
  <w:zoom w:percent="100"/>
  <w:embedSystemFonts w:val="off"/>
  <w:defaultTabStop w:val="708"/>
  <w:autoHyphenation/>
  <w:hyphenationZone w:val="425"/>
  <w:noPunctuationKerning w:val="on"/>
  <w:characterSpacingControl w:val="doNotCompress"/>
  <w:ignoreMixedContent w:val="off"/>
  <w:alwaysShowPlaceholderText w:val="off"/>
  <w:compat>
    <w:suppressTopSpacing w:val="on"/>
    <w:suppressSpBfAfterPgBrk w:val="on"/>
    <w:doNotBreakWrappedTables w:val="off"/>
    <w:doNotSnapToGridInCell w:val="off"/>
    <w:doNotWrapTextWithPunct w:val="off"/>
    <w:doNotUseEastAsianBreakRules w:val="off"/>
    <w:growAutofit w:val="off"/>
  </w:compat>
</w:settings>
</file>

<file path=word/styles.xml><?xml version="1.0" encoding="utf-8"?>
<w:styles xmlns:w="http://schemas.openxmlformats.org/wordprocessingml/2006/main">
  <w:docDefaults>
    <w:rPrDefault>
      <w:rPr/>
    </w:rPrDefault>
    <w:pPrDefault>
      <w:pPr/>
    </w:pPrDefault>
  </w:docDefaults>
  <w:style w:default="on" w:styleId="default" w:type="paragraph">
    <w:name w:val="default"/>
    <w:pPr>
      <w:jc w:val="left"/>
    </w:pPr>
    <w:rPr>
      <w:rFonts w:ascii="Arial" w:hAnsi="Arial"/>
      <w:sz w:val="20"/>
    </w:rPr>
  </w:style>
  <w:style w:styleId="container-block" w:type="paragraph">
    <w:name w:val="container-block"/>
    <w:basedOn w:val="default"/>
    <w:pPr>
      <w:spacing w:after="200"/>
      <w:jc w:val="left"/>
    </w:pPr>
  </w:style>
  <w:style w:styleId="header" w:type="paragraph">
    <w:name w:val="header"/>
    <w:basedOn w:val="default"/>
    <w:pPr>
      <w:shd w:fill="FFFFFF" w:val="clear"/>
      <w:jc w:val="left"/>
    </w:pPr>
    <w:rPr>
      <w:b/>
      <w:color w:val="000000"/>
      <w:sz w:val="32"/>
    </w:rPr>
  </w:style>
  <w:style w:styleId="header-logo" w:type="paragraph">
    <w:name w:val="header-logo"/>
    <w:basedOn w:val="default"/>
    <w:pPr>
      <w:shd w:fill="FFFFFF" w:val="clear"/>
    </w:pPr>
    <w:rPr>
      <w:b/>
      <w:caps/>
      <w:color w:val="FFFFFF"/>
      <w:sz w:val="32"/>
    </w:rPr>
  </w:style>
  <w:style w:styleId="table-cell" w:type="paragraph">
    <w:name w:val="table-cell"/>
    <w:basedOn w:val="default"/>
    <w:pPr/>
  </w:style>
  <w:style w:styleId="footer" w:type="paragraph">
    <w:name w:val="footer"/>
    <w:basedOn w:val="default"/>
    <w:pPr>
      <w:jc w:val="left"/>
    </w:pPr>
    <w:rPr>
      <w:sz w:val="14"/>
    </w:rPr>
  </w:style>
  <w:style w:styleId="headline-content" w:type="paragraph">
    <w:name w:val="headline-content"/>
    <w:basedOn w:val="default"/>
    <w:pPr>
      <w:keepNext/>
      <w:spacing w:after="260" w:before="240"/>
      <w:jc w:val="left"/>
    </w:pPr>
    <w:rPr>
      <w:sz w:val="24"/>
    </w:rPr>
  </w:style>
  <w:style w:styleId="headline-content-0" w:type="paragraph">
    <w:name w:val="headline-content-0"/>
    <w:basedOn w:val="headline-content"/>
    <w:next w:val="par"/>
    <w:pPr>
      <w:keepNext/>
      <w:spacing w:after="0" w:before="240"/>
      <w:jc w:val="left"/>
    </w:pPr>
    <w:rPr>
      <w:b/>
    </w:rPr>
  </w:style>
  <w:style w:styleId="headline-content-0-hidden" w:type="paragraph">
    <w:basedOn w:val="headline-content-0"/>
  </w:style>
  <w:style w:styleId="headline-content-1" w:type="paragraph">
    <w:name w:val="headline-content-1"/>
    <w:basedOn w:val="headline-content"/>
    <w:next w:val="par"/>
    <w:pPr>
      <w:spacing w:after="0"/>
      <w:jc w:val="left"/>
      <w:outlineLvl w:val="0"/>
    </w:pPr>
    <w:rPr>
      <w:sz w:val="16"/>
    </w:rPr>
  </w:style>
  <w:style w:styleId="headline-content-1-hidden" w:type="paragraph">
    <w:basedOn w:val="headline-content-1"/>
  </w:style>
  <w:style w:styleId="label-first" w:type="paragraph">
    <w:name w:val="label-first"/>
    <w:basedOn w:val="default"/>
    <w:pPr>
      <w:spacing w:after="200"/>
    </w:pPr>
    <w:rPr>
      <w:b/>
      <w:sz w:val="20"/>
    </w:rPr>
  </w:style>
  <w:style w:styleId="label" w:type="paragraph">
    <w:name w:val="label"/>
    <w:basedOn w:val="default"/>
    <w:pPr>
      <w:suppressAutoHyphens w:val="on"/>
      <w:spacing w:before="200"/>
      <w:jc w:val="left"/>
    </w:pPr>
    <w:rPr>
      <w:b/>
      <w:sz w:val="20"/>
    </w:rPr>
  </w:style>
  <w:style w:styleId="par" w:type="paragraph">
    <w:name w:val="par"/>
    <w:basedOn w:val="default"/>
    <w:pPr>
      <w:suppressAutoHyphens w:val="on"/>
      <w:spacing w:after="200"/>
      <w:jc w:val="left"/>
    </w:pPr>
    <w:rPr/>
  </w:style>
  <w:style w:styleId="par-first" w:type="paragraph">
    <w:name w:val="par-first"/>
    <w:basedOn w:val="default"/>
    <w:pPr>
      <w:suppressAutoHyphens w:val="on"/>
      <w:spacing w:after="200"/>
      <w:jc w:val="left"/>
    </w:pPr>
    <w:rPr>
      <w:i/>
    </w:rPr>
  </w:style>
  <w:style w:styleId="media" w:type="paragraph">
    <w:name w:val="media"/>
    <w:basedOn w:val="default"/>
    <w:pPr>
      <w:ind w:right="3969"/>
    </w:pPr>
  </w:style>
  <w:style w:styleId="media-caption" w:type="paragraph">
    <w:name w:val="media-caption"/>
    <w:basedOn w:val="default"/>
    <w:pPr>
      <w:spacing w:before="120"/>
    </w:pPr>
    <w:rPr>
      <w:sz w:val="18"/>
    </w:rPr>
  </w:style>
  <w:style w:styleId="PageMargins" w:type="paragraph">
    <w:name w:val="PageMargins"/>
    <w:basedOn w:val="default"/>
    <w:pPr/>
  </w:style>
  <w:style w:styleId="Heading0" w:type="paragraph">
    <w:name w:val="Heading 0"/>
    <w:basedOn w:val="headline-content-0"/>
  </w:style>
  <w:style w:styleId="Heading1" w:type="paragraph">
    <w:name w:val="Heading 1"/>
    <w:basedOn w:val="headline-content-1"/>
  </w:style>
  <w:style w:styleId="Heading2" w:type="paragraph">
    <w:name w:val="Heading 2"/>
    <w:basedOn w:val="headline-content-2"/>
  </w:style>
  <w:style w:styleId="Heading3" w:type="paragraph">
    <w:name w:val="Heading 3"/>
    <w:basedOn w:val="headline-content-3"/>
  </w:style>
  <w:style w:styleId="Heading4" w:type="paragraph">
    <w:name w:val="Heading 4"/>
    <w:basedOn w:val="headline-content-4"/>
  </w:style>
  <w:style w:styleId="Heading5" w:type="paragraph">
    <w:name w:val="Heading 5"/>
    <w:basedOn w:val="headline-content-5"/>
  </w:style>
  <w:style w:styleId="Heading6" w:type="paragraph">
    <w:name w:val="Heading 6"/>
    <w:basedOn w:val="headline-content-6"/>
  </w:style>
  <w:style w:styleId="Heading7" w:type="paragraph">
    <w:name w:val="Heading 7"/>
    <w:basedOn w:val="headline-content-7"/>
  </w:style>
  <w:style w:styleId="headline-content-run0" w:type="character">
    <w:name w:val="headline-content-run 0"/>
  </w:style>
  <w:style w:styleId="headline-content-run1" w:type="character">
    <w:name w:val="headline-content-run 1"/>
  </w:style>
  <w:style w:styleId="headline-content-run2" w:type="character">
    <w:name w:val="headline-content-run 2"/>
  </w:style>
  <w:style w:styleId="headline-content-run3" w:type="character">
    <w:name w:val="headline-content-run 3"/>
  </w:style>
  <w:style w:styleId="headline-content-run4" w:type="character">
    <w:name w:val="headline-content-run 4"/>
  </w:style>
  <w:style w:styleId="headline-content-run5" w:type="character">
    <w:name w:val="headline-content-run 5"/>
  </w:style>
  <w:style w:styleId="headline-content-run6" w:type="character">
    <w:name w:val="headline-content-run 6"/>
  </w:style>
  <w:style w:styleId="headline-content-run7" w:type="character">
    <w:name w:val="headline-content-run 7"/>
  </w:style>
  <w:style w:styleId="TOC1" w:type="paragraph">
    <w:name w:val="toc 1"/>
    <w:basedOn w:val="default"/>
    <w:semiHidden/>
    <w:pPr>
      <w:tabs>
        <w:tab w:leader="dot" w:pos="9639" w:val="right"/>
      </w:tabs>
      <w:spacing w:after="0" w:before="0"/>
      <w:ind w:hanging="0" w:left="0"/>
    </w:pPr>
  </w:style>
  <w:style w:styleId="TOC2" w:type="paragraph">
    <w:name w:val="toc 2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3" w:type="paragraph">
    <w:name w:val="toc 3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4" w:type="paragraph">
    <w:name w:val="toc 4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5" w:type="paragraph">
    <w:name w:val="toc 5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IndexHeading" w:type="paragraph">
    <w:name w:val="index heading"/>
    <w:basedOn w:val="default"/>
  </w:style>
  <w:style w:styleId="Index1" w:type="paragraph">
    <w:name w:val="index 1"/>
    <w:basedOn w:val="default"/>
  </w:style>
  <w:style w:styleId="Index2" w:type="paragraph">
    <w:name w:val="index 2"/>
    <w:basedOn w:val="default"/>
    <w:pPr>
      <w:ind w:hanging="200" w:left="480"/>
    </w:pPr>
  </w:style>
  <w:style w:styleId="TableofFigures" w:type="paragraph">
    <w:name w:val="table of figures"/>
    <w:basedOn w:val="default"/>
  </w:style>
  <w:style w:styleId="FootnoteReference" w:type="character">
    <w:name w:val="footnote reference"/>
    <w:rPr>
      <w:vertAlign w:val="superscript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document.xml.rels><?xml version="1.0" encoding="UTF-8"?><Relationships xmlns="http://schemas.openxmlformats.org/package/2006/relationships"><Relationship Id="rId1" Target="styles.xml" Type="http://schemas.openxmlformats.org/officeDocument/2006/relationships/styles"/><Relationship Id="N10439" Target="header1.xml" Type="http://schemas.openxmlformats.org/officeDocument/2006/relationships/header"/><Relationship Id="N104CD" Target="footer1.xml" Type="http://schemas.openxmlformats.org/officeDocument/2006/relationships/footer"/><Relationship Id="N103B8" Target="media/N103B8.jpg" Type="http://schemas.openxmlformats.org/officeDocument/2006/relationships/image"/><Relationship Id="rId5" Target="footnotes.xml" Type="http://schemas.openxmlformats.org/officeDocument/2006/relationships/footnotes"/><Relationship Id="rId6" Target="numbering.xml" Type="http://schemas.openxmlformats.org/officeDocument/2006/relationships/numbering"/><Relationship Id="rId7" Target="settings.xml" Type="http://schemas.openxmlformats.org/officeDocument/2006/relationships/settings"/><Relationship Id="rId8" Target="webSettings.xml" Type="http://schemas.openxmlformats.org/officeDocument/2006/relationships/webSettings"/></Relationships>
</file>

<file path=word/_rels/footer1.xml.rels><?xml version="1.0" encoding="UTF-8"?><Relationships xmlns="http://schemas.openxmlformats.org/package/2006/relationships"/>
</file>

<file path=word/_rels/footnotes.xml.rels><?xml version="1.0" encoding="UTF-8"?><Relationships xmlns="http://schemas.openxmlformats.org/package/2006/relationships"/>
</file>

<file path=word/_rels/header1.xml.rels><?xml version="1.0" encoding="UTF-8"?><Relationships xmlns="http://schemas.openxmlformats.org/package/2006/relationships"><Relationship Id="N104A0" Target="media/N104A0.jpg" Type="http://schemas.openxmlformats.org/officeDocument/2006/relationships/image"/></Relationships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>
  <dc:title/>
  <dc:creator>Smart Media Creator</dc:creator>
  <cp:lastModifiedBy>Smart Media Creator</cp:lastModifiedBy>
  <cp:revision>1</cp:revision>
</cp:coreProperties>
</file>