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Współpraca pomiędzy kk-electronic i B&amp;R w zakresie modernizacji istniejących produktów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Duński specjalista ds. sterowników członkiem zespołu B&amp;R zajmującego się modernizacją przestarzałych technologii</w:t>
      </w:r>
    </w:p>
    <w:p>
      <w:pPr>
        <w:pStyle w:val="par-first"/>
        <w:ind w:left="0"/>
        <w:jc w:val="left"/>
      </w:pPr>
      <w:r>
        <w:rPr>
          <w:i/>
          <w:i/>
        </w:rPr>
        <w:t xml:space="preserve">Zgodnie z deklaracją złożoną podczas najważniejszego europejskiego wydarzenia z dziedziny energii wiatrowej, jakie miało miejsce w 2013 r. – organizowanej w Wiedniu wystawy EWEA – kk-electronic oraz B&amp;R prowadzą współpracę w dziedzinie opracowywania rozwiązań dla modernizacji turbin wiatrowych. Modernizacja turbin wiatrowych dzięki instalacji najnowszych rozwiązań elektronicznych w postaci sterowników X20 B&amp;R oraz zaawansowanych pakietów oprogramowania firmy kk electronic jest efektywnym pod względem kosztów rozwiązaniem przedłużającym życie urządzeń, ich rentowność oraz redukuje czas przestoju.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Kosztowne przestoje wymagają podjęcia zdecydowanych działań </w:t>
      </w:r>
    </w:p>
    <w:p>
      <w:pPr>
        <w:pStyle w:val="par"/>
        <w:ind w:left="0"/>
      </w:pPr>
      <w:r>
        <w:rPr/>
        <w:t xml:space="preserve">Badania wykazują, że 42% przypadków awarii turbin wiatrowych odnotowywanych w okresie pogwarancyjnym wynika z uszkodzeń poszczególnych komponentów, a kolejne 21% ma związek z awarią systemów sterowania, które nie wytrzymały pracy w trudnych warunkach przez długi okres czasu. Czas przestoju wynika z rosnących trudności w pozyskiwaniu części zamiennych do podzespołów wykonanych w przestarzałej technologii. Jest oczywiste, że należy podjąć szybkie działania w celu zapobieżenia spadkowi wydajności niemłodych urządzeń oraz nadmiernym kosztom opieki technicznej.</w:t>
      </w:r>
    </w:p>
    <w:p>
      <w:pPr>
        <w:pStyle w:val="par"/>
        <w:ind w:left="0"/>
      </w:pPr>
      <w:r>
        <w:rPr/>
        <w:t xml:space="preserve">I właśnie temu wyzwaniu postanowiły wspólnymi siłami stawić czoła spółki kk-electronic oraz B&amp;R. Obie firmy zajęły się badaniem możliwości zastosowania alternatywnego rozwiązania modernizacyjnego w stosunku do kosztownej wymiany całej turbiny, polegającego na zastąpieniu starego układu sterowniczego nowym. “Podejmując ten krok koncentrujemy się na wymogach naszych klientów oraz całego sektora” - wyjaśnia Tonni Birk Sørensen, Starszy Wiceprezes kk-electronic.</w:t>
      </w:r>
    </w:p>
    <w:p>
      <w:pPr>
        <w:pStyle w:val="par"/>
        <w:ind w:left="0"/>
      </w:pPr>
      <w:r>
        <w:rPr/>
        <w:t xml:space="preserve">Ostatecznie, wszystkie korzyści, jakie niesie ze sobą modernizacja wiążą się z faktem, że nowe turbiny są wyższe i większe - parametry te są jednak często ograniczone zakresem uzyskanego pozwolenia oraz sprzeciwom mieszkańców. Nawet w przypadku skutecznej modernizacji farmy wiatrowej, istniejące turbiny są często rozbierane i instalowane na rynkach wschodzących, gdzie problemy z przestojami oraz dostępnością części zamiennych w dalszym ciągu wymagają odpowiednich rozwiązań.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Efektywność pod względem kosztów, elastyczność i wygoda</w:t>
      </w:r>
    </w:p>
    <w:p>
      <w:pPr>
        <w:pStyle w:val="par"/>
        <w:ind w:left="0"/>
      </w:pPr>
      <w:r>
        <w:rPr/>
        <w:t xml:space="preserve">Połączenie wieloletniego doświadczenia kk-electronic, kluczowego gracza w sektorze energii wiatrowej z wiedzą B&amp;R w zakresie automatyki, umożliwiło wspólne opracowanie rozwiązań, które przyczyniły się do drastycznego wzrostu dostępności i wydajności istniejących turbin wiatrowych. Jest to możliwe dzięki wymianie elektroniki układu sterowniczego przy zachowaniu elementów mechanicznych, co przekłada się na minimalny czas niezbędny na instalację oraz niemal natychmiastowe zwroty z inwestycji.</w:t>
      </w:r>
    </w:p>
    <w:p>
      <w:pPr>
        <w:pStyle w:val="par"/>
        <w:ind w:left="0"/>
      </w:pPr>
      <w:r>
        <w:rPr/>
        <w:t xml:space="preserve">Firma kk-electronic projektuje sterowniki oraz architekturę, opracowuje strategię bezpieczeństwa oraz integrację systemu. W połączeniu z zaawansowanymi sterownikami PLC dostarczanymi przez B&amp;R powstaje efektywne pod względem kosztów rozwiązanie, które można w prosty sposób zaadaptować do dowolnego projektu turbiny. “Wykorzystany w tym rozwiązaniu System X20 B&amp;R znany jest ze swoich uniwersalnych możliwości,” mówi Peter Gucher, Dyrektor Generalny B&amp;R. “Dowiódł swojej niezawodności na przestrzeni wielu lat, pracując w najtrudniejszych warunkach na ziemi.”</w:t>
      </w:r>
    </w:p>
    <w:p/>
    <w:bookmarkStart w:id="8" w:name="_XREFN1005B"/>
    <w:bookmarkStart w:id="9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BuR_kk-electr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kk-electronic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Modernizacja urządzeń sterowniczych wykorzystujących moduły sterujące i we/wy X20 firmy B&amp;R wniosła świeży powiew życia do niemłodych już systemów turbin wiatrowych.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