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na targach HMI 2013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Innowacyjna automatyka dla zintegrowanych aplikacji przemysłowych.</w:t>
      </w:r>
    </w:p>
    <w:p>
      <w:pPr>
        <w:pStyle w:val="par-first"/>
        <w:ind w:left="0"/>
        <w:jc w:val="left"/>
      </w:pPr>
      <w:r>
        <w:rPr>
          <w:i/>
          <w:i/>
        </w:rPr>
        <w:t xml:space="preserve">Jedenaście międzynarodowych wystaw odbywających się w Hanowerze ( 8-12 kwietnia, 2013), obejmują tematycznie zakres wszystkich technologii i są potężnym impulsem inwestycyjnym w automatykę i technologię. B&amp;R zaprezentuje cała oferte swoich produktów i usług w hali 9. stoisko D28 Firma skoncentruje tu swoją uwagę na swoich najnowszych osiągnięcia.  Innowacje B&amp;R prezentowane w Hannowerze otwierają nowe horyzonty dla producentów maszyn, zwiększają ich konkurencyjność na rynku i odzwierciedlają hasło przewodnie tegorocznego wydania Hannover Trade Show " Zintegrowany przemysł", które podkreśla rosnące współzależności pomiędzy wszystkimi dziedzinami przemysłu.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Znacząco obniżone koszty rozwoju</w:t>
      </w:r>
    </w:p>
    <w:p>
      <w:pPr>
        <w:pStyle w:val="par"/>
        <w:ind w:left="0"/>
      </w:pPr>
      <w:r>
        <w:rPr/>
        <w:t xml:space="preserve">B&amp;R koncentruje się na na dostarczaniu rozwiązań, które w pełni integrują w sobie wszystkie aspekty rozwoju aplikacji. Dążenie w tym kierunku przybrało teraz nowy wymiar w formie narzędzia inżynierskiego nowej generacji B&amp;R Automation Studio 4. Automation Studio 4 łączy w sobie filozofię smart engineering i znajduje jej zastosowanie w praktyce poprzez zwiększenie wydajności w efektywnym tworzeniu aplikacji i - pomimo ciągłego zwiększania się poziomu złożoności maszyn i systemów- pomoc w sprostaniu wymagań dla niższych kosztów całkowitych i krótszego czasu wprowadzenia produktu na rynek.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Trzecia generacja nadeszła</w:t>
      </w:r>
    </w:p>
    <w:p>
      <w:pPr>
        <w:pStyle w:val="par"/>
        <w:ind w:left="0"/>
      </w:pPr>
      <w:r>
        <w:rPr/>
        <w:t xml:space="preserve">W Hanowerze, B&amp;R będzie przedstawiać perspektywiczne innowacje w każdej dziedzinie automatyzacji. Wraz z komputerem przemysłowym Automation PC 910, B&amp;R wprowadza nową rodzinę wydajnych komputerów przemysłowych typu box-PC, które obiecują użytkownikom wyjątkowy poziom swobody i oszczędności, co zapewnia najnowsza generacja procesorów serii -i Intel® Core™.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Efektywne rozwiązania redundantne</w:t>
      </w:r>
    </w:p>
    <w:p>
      <w:pPr>
        <w:pStyle w:val="par"/>
        <w:ind w:left="0"/>
      </w:pPr>
      <w:r>
        <w:rPr/>
        <w:t xml:space="preserve">System ochrony przed uszkodzeniem firmy B&amp;R jest niezwykle wydajny - i, co więcej, jest również bardzo atrakcyjny dla mniejszych aplikacji w tradycyjnie zautomatyzowanych maszynach. System ten składa się z redundantego sterownika PLC dla systemu B&amp;R X20, i zintegrowany jest w oprogramowaniu inżynierskim Automation Studio 4.   Protokołem komunikacji dla tego rozwiązania jest wydajna sieć czasu rzeczywistego bazująca na przemysłowym Ethernecie - POWERLNIK.  POWERLINK zapewnia nadzwyczajnie krótkie czasy reakcji dla aplikacji z niespotykaną prędkością i wydajnością.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Optymalizacja zarządzania energią</w:t>
      </w:r>
    </w:p>
    <w:p>
      <w:pPr>
        <w:pStyle w:val="par"/>
        <w:ind w:left="0"/>
      </w:pPr>
      <w:r>
        <w:rPr/>
        <w:t xml:space="preserve">Jako rozwiązanie dla zarządzania danymi energetycznymi, oprogramowanie APROL EnMon jest cennym źródłem dla użytkowników pragnących poprawić wskaźniki zużycia energii. To gotowe rozwiązanie uruchomione na  komputerze przemysłowym B&amp;R Automation PC 910 i jest prostym sposobem wdrożenia wymagań wyszczególnionych w normie ISO 50001.  APROL EnMon znacząco redukuje pobór energii i dzięki uzyskaniu finansowych oszczędności umacnia pozycję jego użytkowników przed konkurencją.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ACOPOSmotor zaoszczędza miejsce w szafie elektrycznej</w:t>
      </w:r>
    </w:p>
    <w:p>
      <w:pPr>
        <w:pStyle w:val="par"/>
        <w:ind w:left="0"/>
      </w:pPr>
      <w:r>
        <w:rPr/>
        <w:t xml:space="preserve">B&amp;R poświęciła też wiele pracy i czasu na dalszy rozwój linii produktów techniki napędowej ACOPOSmulti. Silnik zintegrowany bezpośrednio z napędem, ACOPOSmotor, łączy silnik i jego możliwości konfiguracji i łatwość mechatronicznego połączenia z jednostką serwonapędu ze zintegrowanymi funkcjami bezpieczeństwa i dostarcza zasilania bezpośrednio tam, gdzie jest to potrzebne w maszynie - poprzez jedyny dostępny na rynku otwarty protokół sieciowego bezpieczeństwa open SAFETY. Zaletą takiego rozwiązania jest oszczędność miejsca w szafce sterowniczej oraz promowanie rozwoju zdecentralizowanych architektur maszyn.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Wirtualny sterownik bezpieczeństwa - SafeLOGIC -X</w:t>
      </w:r>
    </w:p>
    <w:p>
      <w:pPr>
        <w:pStyle w:val="par"/>
        <w:ind w:left="0"/>
      </w:pPr>
      <w:r>
        <w:rPr/>
        <w:t xml:space="preserve">Dla aplikacji automatyki z systemami bezpieczeństwa, B&amp;R przedstawia sterownik bezpieczeństwa bazujący na oprogramowaniu, którego funkcje bezpieczeństwa są rozproszone w bezpiecznych modułach wejść/wyjść, standardowym sterowniku i w aplikacji wizualizacji.  Takie rozwiązanie, nazywane SafeLOGIC-X, pozwala na to,  by nawet w mniejszych aplikacjach, gdzie troska o niższe koszty odgrywa dużą rolę, można było z powodzeniem zastosować zintegrowane rozwiązanie bezpieczeństwa z pełnym wsparciem dla wszystkich funkcji bezpieczeństwa w napędzie.  SafeLogic-X wykorzystuje protokół komunikacji openSAFETY, pierwszy otwarty - i w 100% niezależny od sieci - standard bezpieczeństwa dla wszystkich rozwiżań bazujących na przemysłowym Erthernecie.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Modułowa koncepcja dla automatyki mobilnej</w:t>
      </w:r>
    </w:p>
    <w:p>
      <w:pPr>
        <w:pStyle w:val="par"/>
        <w:ind w:left="0"/>
      </w:pPr>
      <w:r>
        <w:rPr/>
        <w:t xml:space="preserve">Idea " Zinegrowanego Przemysłu" w największym stopniu realizowana jest w linii produktów do rozwiązań automatyki mobilnej. Te urządzenia do obsługi i monitorowania: jednostki zaprojektowane do pracy na zewnątrz oraz dla użytkowych pojazdów specjalnych: rozproszone sterowniki PLC i wejścia/wyjścia są tak modułowe jak produkty B&amp;R przeznaczone do pracy w hali i wielkich zakładach produkcyjnych.  Ponieważ są one również kompatybilne z tradycyjnymi systemami automatyki, maszyny mobilne można bez problemów integrować w cały system.</w:t>
      </w:r>
    </w:p>
    <w:p/>
    <w:bookmarkStart w:id="10" w:name="_XREFN100701360656120177"/>
    <w:bookmarkStart w:id="11" w:name="_XREFN10075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1162"/>
            <wp:effectExtent b="0" l="0" r="0" t="0"/>
            <wp:docPr id="1" name="BuR_Boot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Booth1"/>
                    <pic:cNvPicPr/>
                  </pic:nvPicPr>
                  <pic:blipFill>
                    <a:blip xmlns:r="http://schemas.openxmlformats.org/officeDocument/2006/relationships" cstate="print" r:embed="N1045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HMI B&amp;R zaprezentuje innowacyjne rozwiązania automatyzacji dla różnych aplikacji łącznie z urządzeniami automatyki mobilnej. </w:t>
      </w:r>
    </w:p>
    <w:bookmarkEnd w:id="11"/>
    <w:bookmarkEnd w:id="10"/>
    <w:bookmarkStart w:id="12" w:name="_XREFN100B8"/>
    <w:bookmarkStart w:id="13" w:name="_XREFN100C2136065639281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2" name="BuR_Boot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Booth2"/>
                    <pic:cNvPicPr/>
                  </pic:nvPicPr>
                  <pic:blipFill>
                    <a:blip xmlns:r="http://schemas.openxmlformats.org/officeDocument/2006/relationships" cstate="print" r:embed="N104A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w Hanowerze warto tez zobaczyć: Nowy komputer przemysłowy B&amp;R Automation PC 910 - najwydajniejszy komputer przemysłowy na rynku.</w:t>
      </w:r>
    </w:p>
    <w:bookmarkEnd w:id="13"/>
    <w:bookmarkEnd w:id="12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529" w:type="default"/>
      <w:footerReference xmlns:r="http://schemas.openxmlformats.org/officeDocument/2006/relationships" r:id="N105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29" Target="header1.xml" Type="http://schemas.openxmlformats.org/officeDocument/2006/relationships/header"/><Relationship Id="N105BD" Target="footer1.xml" Type="http://schemas.openxmlformats.org/officeDocument/2006/relationships/footer"/><Relationship Id="N1045A" Target="media/N1045A.jpg" Type="http://schemas.openxmlformats.org/officeDocument/2006/relationships/image"/><Relationship Id="N104A8" Target="media/N104A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90" Target="media/N105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