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International Packaging Conclave 2012</w:t>
      </w:r>
    </w:p>
    <w:p>
      <w:pPr>
        <w:pStyle w:val="label-first"/>
        <w:keepNext/>
        <w:ind w:left="0"/>
      </w:pPr>
      <w:r>
        <w:rPr>
          <w:b/>
          <w:sz w:val="20"/>
        </w:rPr>
        <w:t xml:space="preserve">Nestlé and B&amp;R promote open technology standards for packaging lines</w:t>
      </w:r>
    </w:p>
    <w:p>
      <w:pPr>
        <w:pStyle w:val="par-first"/>
        <w:ind w:left="0"/>
        <w:jc w:val="left"/>
      </w:pPr>
      <w:r>
        <w:rPr>
          <w:i/>
          <w:i/>
        </w:rPr>
        <w:t xml:space="preserve">The 2012 International Packaging Conclave in Greater Noida, India, recorded a resounding success, bringing together 110 participants – including top managers from some of the most prominent end-user companies in the food &amp; beverage and pharmaceutical industries. Focusing on its theme of “Integration and collaboration across the packaging value chain”, the conclave provided an interactive platform for panel discussions and case studies. Together, speakers and participants addressed the potential for improved productivity, sustainability, OEE and ROI in the packaging industry.</w:t>
      </w:r>
    </w:p>
    <w:p>
      <w:pPr>
        <w:pStyle w:val="label"/>
        <w:keepNext/>
        <w:ind w:left="0"/>
      </w:pPr>
      <w:r>
        <w:rPr>
          <w:b/>
          <w:sz w:val="20"/>
        </w:rPr>
        <w:t xml:space="preserve">Consistency &amp; transparency for greater efficiency – PackML</w:t>
      </w:r>
    </w:p>
    <w:p>
      <w:pPr>
        <w:pStyle w:val="par"/>
        <w:ind w:left="0"/>
      </w:pPr>
      <w:r>
        <w:rPr/>
        <w:t xml:space="preserve">During the central panel discussion on the role of open technology in the future of packaging line automation, Dr. Bryan Griffen, Electrical &amp; Automation Engineering Manager at Nestlé and chairman of the OMAC Packaging Workgroup (OPW), spoke about the key benefits that embracing a technology standard like PackML could bring to end users, OEMs and system integrators. </w:t>
      </w:r>
    </w:p>
    <w:p>
      <w:pPr>
        <w:pStyle w:val="par"/>
        <w:ind w:left="0"/>
      </w:pPr>
      <w:r>
        <w:rPr/>
        <w:t xml:space="preserve">Griffen recalled Nestlé’s realization that dictating a single automation supplier for an entire packaging line is neither practical nor feasible, and that the best results are obtained when machine builders use the technology that best suits their needs. “At the same time,” said Griffen, “we still need to be able to integrate these machines to create a functional packaging line.” OMAC guidelines like the PackML standard establish functional specifications and preferred suppliers rather than proprietary brand specifications. This gives machine builders the freedom to select whatever technology best meets their requirements, while allowing end users to easily and fully integrate the machines on the line. “By going with international standards like PackML, you can get consistent information and a common look and feel over installed lines as well as new installations, even using disparate automation technologies,” concluded Griffen, inviting his fellow Packaging Conclave attendees to become corporate members of OMAC and join him on the OMAC Packaging Workgroup.</w:t>
      </w:r>
    </w:p>
    <w:p>
      <w:pPr>
        <w:pStyle w:val="label"/>
        <w:keepNext/>
        <w:ind w:left="0"/>
      </w:pPr>
      <w:r>
        <w:rPr>
          <w:b/>
          <w:sz w:val="20"/>
        </w:rPr>
        <w:t xml:space="preserve">Ending the “fieldbus wars” with openSAFETY</w:t>
      </w:r>
    </w:p>
    <w:p>
      <w:pPr>
        <w:pStyle w:val="par"/>
        <w:ind w:left="0"/>
      </w:pPr>
      <w:r>
        <w:rPr/>
        <w:t xml:space="preserve">Maurizio Tarozzi, Global Technology Manager for Packaging Solutions at B&amp;R, explained how openSAFETY, the first open and the only bus-independent safety standard for all Industrial Ethernet solutions, can take packaging line integration and effectiveness a step further. Presenting a case study featuring a complete beverage line for filling water into plastic bottles, Tarozzi illustrated how openSAFETY is able to transfer safety data such as E-stop button activation, light curtain violations, etc. between disparate PLC technologies used throughout a single packaging line.</w:t>
      </w:r>
    </w:p>
    <w:p>
      <w:pPr>
        <w:pStyle w:val="par"/>
        <w:ind w:left="0"/>
      </w:pPr>
      <w:r>
        <w:rPr/>
        <w:t xml:space="preserve"> “Safety networks can provide a new level of integrated safety and diagnostics,” pointed out Griffen in the Q&amp;A session that followed. However, with industrial bus organizations each proposing their own safety network, Griffen sees openSAFETY – an IEC-compliant protocol that can run on the application layer of any major network – as a potential solution to what have been dubbed the “fieldbus wars”.</w:t>
      </w:r>
    </w:p>
    <w:p/>
    <w:bookmarkStart w:id="7" w:name="_XREFN100641360668565208"/>
    <w:bookmarkStart w:id="8" w:name="_XREFN10069"/>
    <w:p>
      <w:pPr>
        <w:keepNext/>
        <w:spacing w:after="20" w:before="0"/>
        <w:ind w:left="0"/>
      </w:pPr>
      <w:r>
        <w:drawing>
          <wp:inline xmlns:wp="http://schemas.openxmlformats.org/drawingml/2006/wordprocessingDrawing" distB="0" distL="0" distR="0" distT="0">
            <wp:extent cx="3600000" cy="2399400"/>
            <wp:effectExtent b="0" l="0" r="0" t="0"/>
            <wp:docPr id="1" name="BuR_International Packaging Conclav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International Packaging Conclave 2012"/>
                    <pic:cNvPicPr/>
                  </pic:nvPicPr>
                  <pic:blipFill>
                    <a:blip xmlns:r="http://schemas.openxmlformats.org/officeDocument/2006/relationships" cstate="print" r:embed="N103BF"/>
                    <a:stretch>
                      <a:fillRect/>
                    </a:stretch>
                  </pic:blipFill>
                  <pic:spPr>
                    <a:xfrm>
                      <a:off x="0" y="0"/>
                      <a:ext cx="3600000" cy="2399400"/>
                    </a:xfrm>
                    <a:prstGeom prst="rect">
                      <a:avLst/>
                    </a:prstGeom>
                  </pic:spPr>
                </pic:pic>
              </a:graphicData>
            </a:graphic>
          </wp:inline>
        </w:drawing>
      </w:r>
    </w:p>
    <w:p>
      <w:pPr>
        <w:pStyle w:val="media-caption"/>
        <w:ind w:left="0"/>
      </w:pPr>
      <w:r>
        <w:t xml:space="preserve">Panel discussion about open technology standards (from left to right): Mahabaleshwara B.L., Nestle India, Satish Ansingkar, B&amp;R, Maurizio Tarozzi, B&amp;R, Bryan Griffen, Nestle/Chairman OMAC Packaging Workgroup (OPW) and moderator Anup Wadhwa.</w:t>
      </w:r>
    </w:p>
    <w:bookmarkEnd w:id="8"/>
    <w:bookmarkEnd w:id="7"/>
    <w:p/>
    <w:p/>
    <w:p/>
    <w:p>
      <w:pPr>
        <w:pStyle w:val="headline-content-1"/>
        <w:keepNext/>
      </w:pPr>
      <w:r>
        <w:rPr>
          <w:rStyle w:val="headline-content-run1"/>
          <w:sz w:val="16"/>
        </w:rPr>
        <w:t xml:space="preserve">Acerca de B&amp;R </w:t>
      </w:r>
    </w:p>
    <w:p>
      <w:pPr>
        <w:pStyle w:val="par"/>
        <w:ind w:left="0"/>
      </w:pPr>
      <w:r>
        <w:rPr>
          <w:sz w:val="16"/>
        </w:rPr>
        <w:t xml:space="preserve">B&amp;R, empresa perteneciente al Grupo ABB y con sede en Austria, es líder mundial en automatización industrial. B&amp;R combina tecnología de vanguardia con ingeniería avanzada para proporcionar a usuarios de todos los sectores soluciones completas para la automatización de máquinas y fábricas, Motion Control, HMI y tecnología de seguridad integrada. El catálogo de productos se completa con estándares de comunicación de IoT industrial que incluyen OPC UA, POWERLINK y openSAFETY. Gracias a su única herramienta de software Automation Studio, B&amp;R redefine constantemente el futuro de la ingeniería de automatización. El espíritu innovador que mantiene a B&amp;R a la vanguardia de la automatización industrial está impulsado por el compromiso de simplificar los procesos y superar las expectativas de los clientes.Para más información, visite www.br-automation.com.</w:t>
      </w:r>
    </w:p>
    <w:p>
      <w:pPr>
        <w:pStyle w:val="par"/>
        <w:ind w:left="0"/>
      </w:pPr>
      <w:r>
        <w:rPr>
          <w:sz w:val="16"/>
        </w:rPr>
        <w:t xml:space="preserve">Para más información, visite www.br-automation.com. </w:t>
      </w:r>
    </w:p>
    <w:sectPr>
      <w:headerReference xmlns:r="http://schemas.openxmlformats.org/officeDocument/2006/relationships" r:id="N10440" w:type="default"/>
      <w:footerReference xmlns:r="http://schemas.openxmlformats.org/officeDocument/2006/relationships" r:id="N104D4"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Contacto</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Nota de 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A7"/>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40" Target="header1.xml" Type="http://schemas.openxmlformats.org/officeDocument/2006/relationships/header"/><Relationship Id="N104D4" Target="footer1.xml" Type="http://schemas.openxmlformats.org/officeDocument/2006/relationships/footer"/><Relationship Id="N103BF" Target="media/N103BF.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A7" Target="media/N104A7.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