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veletrhu bauma 2013 v Mnichově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Modulární automatizační systém pro stavební stroje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veletrhu bauma, který se uskuteční v termínu 15. – 21. dubna 2013 představí B&amp;R své řešení pro mobilní automatizaci.  Středem pozornosti budou dva nejnovější vývojové prvky společnosti.</w:t>
      </w:r>
    </w:p>
    <w:p>
      <w:pPr>
        <w:pStyle w:val="par"/>
        <w:ind w:left="0"/>
      </w:pPr>
      <w:r>
        <w:rPr/>
        <w:t xml:space="preserve">Se svými novým I/O řídicími systémy MA170, B&amp;R nyní zasahuje i do oblasti automatizace stavebních strojů.  Co je tak revoluční na těchto systémech, je jejich modulární konstrukce.  Sortiment mobilní automatizace je doplněn o panel, který slouží jako centrální prvek k zajištění řízení, obsluze a vizualizaci vozidel a mobilních zařízení.</w:t>
      </w:r>
    </w:p>
    <w:p>
      <w:pPr>
        <w:pStyle w:val="par"/>
        <w:ind w:left="0"/>
      </w:pPr>
      <w:r>
        <w:rPr/>
        <w:t xml:space="preserve">Vývojové prostředí B&amp;R Automotion Studio zjednodušuje vývoj celých řešení, která jsou efektivně škálovatelná a snadno se udržují.  Tento plně integrovaný, vysoce výkonný nástroj pomáhá inženýrům zvládnout každý aspekt automatizační projektu, se spoustou užitečných funkcí, jako je rozsáhlá sbírka před-programovaných softwarových knihoven.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Nová dimenze v datové komunikaci</w:t>
      </w:r>
    </w:p>
    <w:p>
      <w:pPr>
        <w:pStyle w:val="par"/>
        <w:ind w:left="0"/>
      </w:pPr>
      <w:r>
        <w:rPr/>
        <w:t xml:space="preserve">Kromě povinné výbavy sběrnicí CAN, mají zařízení pro mobilní automatizaci od B&amp;R možnost komunikovat prostřednictvím standardního, otevřeného a rychlého protokolu reálného času - POWERLINK. Jako protokol na bázi Ethernetu, je POWERLINK určen pro širokopásmové komunikace, s dostatkem kapacit k řešení nejnáročnější aplikací zahrnující senzory a zpracování image bez nutnosti jakékoli přídavného hardware nebo software.</w:t>
      </w:r>
    </w:p>
    <w:p/>
    <w:bookmarkStart w:id="6" w:name="_XREFN1006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932176" cy="1956816"/>
            <wp:effectExtent b="0" l="0" r="0" t="0"/>
            <wp:docPr id="1" name="topstory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tory_39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293217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 pavilonu D, stánku D1.216 se budete moci seznámit s posledními novinkami v oblasti mobilní automatiazce.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