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em bauma 2013 em Munique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Sistema modular de automação para indústria de máquinas de construção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bauma 2013, de 15 a 21 de abril, a B&amp;R apresentará sua gama completa de soluções de automação móvel no Hall D / Booth D1.216. O destaque da aparição bauma da B&amp;R será dois dos últimos desenvolvimentos da líder da tecnologia.   </w:t>
      </w:r>
    </w:p>
    <w:p>
      <w:pPr>
        <w:pStyle w:val="par"/>
        <w:ind w:left="0"/>
      </w:pPr>
      <w:r>
        <w:rPr/>
        <w:t xml:space="preserve">Com seu novo controle MA170 e sistema de I/O, a B &amp; R está no campo da automação de engenharia mecânica. O que é tão revolucionário sobre esses sistemas é o seu design modular, uma abordagem que a B&amp;R aperfeiçoou na área de automação industrial e agora está trazendo para o mundo das máquinas móveis. A gama de produtos de automação móvel é arredondada por um painel de automação, que serve como um elemento central para fornecer controle, operação e visualização integrados de veículos e equipamentos móveis.  </w:t>
      </w:r>
    </w:p>
    <w:p>
      <w:pPr>
        <w:pStyle w:val="par"/>
        <w:ind w:left="0"/>
      </w:pPr>
      <w:r>
        <w:rPr/>
        <w:t xml:space="preserve">O ambiente de engenharia B&amp;R Automation Studio simplifica o desenvolvimento de soluções completas que são eficientemente escaláveis e fáceis de manter. Esta ferramenta totalmente integrada e de alto desempenho ajuda os engenheiros a dominar todos os aspectos de um projeto de automação, com muitos recursos convenientes, como uma extensa coleção de bibliotecas de software pré-programadas.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Uma nova dimensão na comunicação de dados</w:t>
      </w:r>
    </w:p>
    <w:p>
      <w:pPr>
        <w:pStyle w:val="par"/>
        <w:ind w:left="0"/>
      </w:pPr>
      <w:r>
        <w:rPr/>
        <w:t xml:space="preserve">Os dispositivos móveis da B&amp;R estão equipados com barramento CAN, como é obrigatório para os veículos, bem como a opção de usar o POWERLINK, o padrão de tempo real aberto e rápido. Como um protocolo baseado em Ethernet, o POWERLINK é construído para comunicação com alta largura de banda, com muita capacidade para lidar com aplicativos exigentes que envolvem sensores e processamento de imagem sem necessidade de nenhum hardware ou software auxiliar.</w:t>
      </w:r>
    </w:p>
    <w:p/>
    <w:bookmarkStart w:id="6" w:name="_XREFN10062"/>
    <w:bookmarkStart w:id="7" w:name="_XREFN1006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932176" cy="1956816"/>
            <wp:effectExtent b="0" l="0" r="0" t="0"/>
            <wp:docPr id="1" name="topstory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story_39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2932176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 bauma 2013, a B&amp;R quer apresentar sua gama completa de soluções de automação móvel no Hall D / Booth D1.216, com inovações inovadoras em automação modular para máquinas de construção.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