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na veletrhu Ligna 2013 v Hanoveru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Vyšší účinnost a bezpečnost pro dřevozpracující průmysl</w:t>
      </w:r>
    </w:p>
    <w:p>
      <w:pPr>
        <w:pStyle w:val="par-first"/>
        <w:ind w:left="0"/>
        <w:jc w:val="left"/>
      </w:pPr>
      <w:r>
        <w:rPr>
          <w:i/>
          <w:i/>
        </w:rPr>
        <w:t xml:space="preserve">Letošní veletrh Ligna 2013 se uskuteční ve dnech 6. až 10.května. Na této přední mezinárodní události v oblasti dřevozpracujícího průmyslu, představí firma B&amp;R (v hale 25, na stánku B34) inovativní automatizační řešení, která zvyšují účinnost i bezpečnost, a nabízí tak ideální příležitost výrobcům dřevozpracujících strojů a systémů zvýšit jejich konkurenceschopnost na trhu.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nabízí kompletní řešení pro celou řadu aplikací</w:t>
      </w:r>
    </w:p>
    <w:p>
      <w:pPr>
        <w:pStyle w:val="par"/>
        <w:ind w:left="0"/>
      </w:pPr>
      <w:r>
        <w:rPr/>
        <w:t xml:space="preserve">Veletrh Ligna zahrnuje všechny oblasti týkající se sběru a zpracování obnovitelných dřevo surovin. Mezi ně patří zařízení pro lesnictví a pily, zpracování masivního dřeva, bioenergii, řezivo, výroba nábytku a tesařské práce. Společnost B&amp;R prokáže své odborné znalosti v široké škále aplikací, včetně oblasti mobilních strojů, systémů pro vytápění biomasou a strojů používaných pro výrobu desek, podlah, stavebního řeziva a nábytku.</w:t>
      </w:r>
    </w:p>
    <w:p>
      <w:pPr>
        <w:pStyle w:val="par"/>
        <w:ind w:left="0"/>
      </w:pPr>
      <w:r>
        <w:rPr/>
        <w:t xml:space="preserve">Společným jmenovatelem všech produktů a řešení prezentovaných v těchto různých oblastech je mimořádně vysoká funkčnost ve vztahu k investicím. To je jasná výhoda pro zachování konkurenceschopnosti v odvětví, kde je trvale kladen vysoký tlak na náklady.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Efektivní využívání zdrojů ve všech oblastech</w:t>
      </w:r>
    </w:p>
    <w:p>
      <w:pPr>
        <w:pStyle w:val="par"/>
        <w:ind w:left="0"/>
      </w:pPr>
      <w:r>
        <w:rPr/>
        <w:t xml:space="preserve">B&amp;R se zaměřuje na co nejefektivnější využití energie a materiálů a o jejich snadnou údržbu a servis. Například řešení pro správu energetických dat - APROL EnMon pomáhá uživatelům zvýšit energetickou účinnost, což jim umožní snížit náklady a posílit svou konkurenceschopnost. Toto řešení zahrnuje již hotové funkce pro vyhodnocení signálů z modulu pro měření energie X20AP, který se používá pro měření napětí, proudu a frekvence ve všech fázích.</w:t>
      </w:r>
    </w:p>
    <w:p>
      <w:pPr>
        <w:pStyle w:val="par"/>
        <w:ind w:left="0"/>
      </w:pPr>
      <w:r>
        <w:rPr/>
        <w:t xml:space="preserve">B&amp;R modul pro monitorování stavu snižuje provozní náklady tím, že umožňuje využít prediktivní údržbu. Tento modul eliminuje potřebu drahých externích diagnostických systémů, protože zaznamenané vibrační vzory jsou předzpracovány interně.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Automation Studio 4 zvyšuje efektivitu vývoje</w:t>
      </w:r>
    </w:p>
    <w:p>
      <w:pPr>
        <w:pStyle w:val="par"/>
        <w:ind w:left="0"/>
      </w:pPr>
      <w:r>
        <w:rPr/>
        <w:t xml:space="preserve">Nejnovější generace vývojového prostředí B&amp;R Automation Studio 4 - spoléhá na technologii Smart engineering pro zvýšení účinnosti. Udržuje nízké náklady na vývoj a krátký čas uvedení na trh, i přes stále rostoucí složitost produktů pro automatizaci. Navíc Automation Studio 4 usnadňuje vytvořit modulární, sériově vyráběné stroje se širokou škálou variant, takže zároveň poskytuje otevřené rozhraní pro pokročilou konstrukci a simulační software.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Bezpečnostní technologie nabývá nových rozměrů</w:t>
      </w:r>
    </w:p>
    <w:p>
      <w:pPr>
        <w:pStyle w:val="par"/>
        <w:ind w:left="0"/>
      </w:pPr>
      <w:r>
        <w:rPr/>
        <w:t xml:space="preserve">Veletrh Ligna 2013 je ideální příležitostí zvýraznit další silnou stránku B&amp;R - openSAFETY - jedinou, otevřenou, nezávislou průmyslovou sběrnici. Kromě digitálních v/v také poskytuje analogové nebo teplotní rozhraní, stejně jako bezpečné měření rychlosti až do SIL3 a úrovňe PLe. Spolu s bezpečnou technologií pohonů, umožňuje open SAFETY velký počet velmi rychlých bezpečných reakcí, které nabízí příležitost strojním vývojářům snížit svoji závislost na tlačítku nouzového zastavení, čímž mnohdy dochází k poškození.</w:t>
      </w:r>
    </w:p>
    <w:p>
      <w:pPr>
        <w:pStyle w:val="par"/>
        <w:ind w:left="0"/>
      </w:pPr>
      <w:r>
        <w:rPr/>
        <w:t xml:space="preserve">openSAFETY lze bez problémů integrovat do libovolného standardního řídicího systému. Zde můžeme zařadit B&amp;R řešení pro automatizaci, správu a vizualizaci mobilních systémů, například při těžbě dřeva. Při použití mobilních strojů v lese lze dosáhnout podobné úrovně bezpečnosti práce jako v moderní továrně.</w:t>
      </w:r>
    </w:p>
    <w:p>
      <w:pPr>
        <w:pStyle w:val="par"/>
        <w:ind w:left="0"/>
      </w:pPr>
      <w:r>
        <w:rPr/>
        <w:t xml:space="preserve">Nejen tyto zmíněné produkty, ale i další inovace ve všech oblastech automatizace představí B&amp;R na svém stánku s cílem nadále rozšiřovat již vynikající pozici na trhu v dřevařském průmyslu.</w:t>
      </w:r>
    </w:p>
    <w:p/>
    <w:bookmarkStart w:id="11" w:name="_XREFN1006D"/>
    <w:bookmarkStart w:id="12" w:name="_XREFN10072136239689271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57534"/>
            <wp:effectExtent b="0" l="0" r="0" t="0"/>
            <wp:docPr id="1" name="BuR_Li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Ligna"/>
                    <pic:cNvPicPr/>
                  </pic:nvPicPr>
                  <pic:blipFill>
                    <a:blip xmlns:r="http://schemas.openxmlformats.org/officeDocument/2006/relationships" cstate="print" r:embed="N104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veletrhu LIGNA 2013 představí společnost B&amp;R (hala 25, stánek B34) inovativní řešení v oblasti automatizace pro dřevozpracující průmysl.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A8" w:type="default"/>
      <w:footerReference xmlns:r="http://schemas.openxmlformats.org/officeDocument/2006/relationships" r:id="N1053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8" Target="header1.xml" Type="http://schemas.openxmlformats.org/officeDocument/2006/relationships/header"/><Relationship Id="N1053C" Target="footer1.xml" Type="http://schemas.openxmlformats.org/officeDocument/2006/relationships/footer"/><Relationship Id="N10427" Target="media/N10427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F" Target="media/N1050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