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Machine Control Group - Exclusive B&amp;R partner in Missouri</w:t>
      </w:r>
    </w:p>
    <w:p>
      <w:pPr>
        <w:pStyle w:val="label-first"/>
        <w:keepNext/>
        <w:ind w:left="0"/>
      </w:pPr>
    </w:p>
    <w:p>
      <w:pPr>
        <w:pStyle w:val="label"/>
        <w:keepNext/>
        <w:ind w:left="0"/>
      </w:pPr>
    </w:p>
    <w:p>
      <w:pPr>
        <w:pStyle w:val="par-first"/>
        <w:ind w:left="0"/>
        <w:jc w:val="left"/>
      </w:pPr>
      <w:r>
        <w:rPr>
          <w:i/>
          <w:i/>
        </w:rPr>
        <w:t xml:space="preserve">In January 2013, B&amp;R Industrial Automation added Machine Control Group as the newest member of its North American partner network. “B&amp;R's complete automation portfolio, superior quality hardware, a single software package for deploying any system, and a vast global support network was the perfect foundation for establishing Machine Control Group as a premier automation supplier in Missouri, Arkansas, and western Tennessee,” states Ryan Glenn, President of Machine Control Group.  </w:t>
      </w:r>
    </w:p>
    <w:p>
      <w:pPr>
        <w:pStyle w:val="par"/>
        <w:ind w:left="0"/>
      </w:pPr>
      <w:r>
        <w:rPr/>
        <w:t xml:space="preserve">Machine Control Group is an engineering focused solution provider with an emphasis on a superior customer experience. The partner supports customers not only by delivering ideal product solutions, but also helps strategize, plan, and analyze financial considerations of implementing a new control system. “Our sales engineers provide the highest level of assistance in system configuration and software development,” Glenn explains.  </w:t>
      </w:r>
    </w:p>
    <w:p>
      <w:pPr>
        <w:pStyle w:val="par"/>
        <w:ind w:left="0"/>
      </w:pPr>
      <w:r>
        <w:rPr/>
        <w:t xml:space="preserve">The team has over seven years of experience supporting world class machinery builders, system integrators, and end users with their automation needs.  With its broad product portfolio, Machine Control Group serves virtually every industry, including print and paper, packaging and pharmaceutical, wood, plastics, metal forming, textiles, energy, automotive and mobile automation.  </w:t>
      </w:r>
    </w:p>
    <w:p>
      <w:pPr>
        <w:pStyle w:val="par"/>
        <w:ind w:left="0"/>
      </w:pPr>
      <w:r>
        <w:rPr/>
        <w:t xml:space="preserve">Machine Control Group’s team expertise ranges from vision systems, sensors, connectivity, mechanical systems, motion control, visualization, distributed IO, to complete machine control solutions. Marc Ostertag, President of B&amp;R Industrial Automation comments, “The addition of this new partner allows us to better serve our customers in the greater St. Louis area. Innovative, global products combined with local expertise have long been a B&amp;R strongpoint. We look forward to supporting them with proven machine control technology that provides customers with a competitive edge in today’s global marketplace.”   </w:t>
      </w:r>
    </w:p>
    <w:p>
      <w:pPr>
        <w:pStyle w:val="par"/>
        <w:ind w:left="0"/>
      </w:pPr>
      <w:r>
        <w:rPr/>
        <w:t xml:space="preserve">More on </w:t>
      </w:r>
      <w:r>
        <w:rPr/>
        <w:fldChar w:fldCharType="begin"/>
      </w:r>
      <w:r>
        <w:rPr/>
        <w:instrText xml:space="preserve">HYPERLINK "www.machinecontrolgroup.com"</w:instrText>
      </w:r>
      <w:r>
        <w:fldChar w:fldCharType="separate"/>
      </w:r>
      <w:r>
        <w:rPr/>
        <w:t>Machine Control Group</w:t>
      </w:r>
      <w:r>
        <w:fldChar w:fldCharType="end"/>
      </w:r>
    </w:p>
    <w:p>
      <w:pPr>
        <w:keepNext/>
        <w:numPr>
          <w:ilvl w:val="1"/>
          <w:numId w:val="3"/>
        </w:numPr>
      </w:pPr>
      <w:r>
        <w:rPr>
          <w:rStyle w:val="headline-content-run2"/>
          <w:sz w:val="24"/>
        </w:rPr>
        <w:t xml:space="preserve">关于贝加莱</w:t>
      </w:r>
    </w:p>
    <w:p>
      <w:pPr>
        <w:pStyle w:val="par"/>
        <w:ind w:left="0"/>
      </w:pPr>
      <w:r>
        <w:rPr/>
        <w:t xml:space="preserve">贝加莱是一家私有化公司，总部位于奥地利，并在世界各地设有办事处。作为工业自动化领域的全球领导者，贝加莱结合先进的工程技术经验，为广泛的行业客户提供机械与过程自动化，运动控制，HMI和集成安全技术的完整解决方案。凭借工业现场总线通信标准POWERLINK和openSAFETY以及强大的Automation Studio软件开发环境，贝加莱正在不断地重新定义未来的自动化工程。受简化流程并超越客户预期承诺驱使的创新精神确保贝加莱始终处于工业自动化前沿。</w:t>
      </w:r>
    </w:p>
    <w:p>
      <w:pPr>
        <w:pStyle w:val="par"/>
        <w:ind w:left="0"/>
      </w:pPr>
      <w:r>
        <w:rPr/>
        <w:t xml:space="preserve">更多信息，请访问www.br-automation.com</w:t>
      </w:r>
    </w:p>
    <w:p>
      <w:pPr>
        <w:pStyle w:val="par"/>
        <w:ind w:left="0"/>
      </w:pPr>
      <w:r>
        <w:rPr>
          <w:b/>
        </w:rPr>
        <w:t xml:space="preserve">在重印本新闻稿时，请发送副本至：</w:t>
      </w:r>
    </w:p>
    <w:p>
      <w:pPr>
        <w:pStyle w:val="par"/>
        <w:ind w:left="0"/>
      </w:pPr>
      <w:r>
        <w:rPr/>
        <w:t xml:space="preserve">B&amp;R Industrial Automation Corp.  </w:t>
      </w:r>
      <w:r>
        <w:br w:type="textWrapping"/>
      </w:r>
      <w:r>
        <w:rPr/>
        <w:t xml:space="preserve">Attn: Yvonne Eich </w:t>
      </w:r>
      <w:r>
        <w:br w:type="textWrapping"/>
      </w:r>
      <w:r>
        <w:rPr/>
        <w:t xml:space="preserve">1250 Northmeadow Parkway, S-100 </w:t>
      </w:r>
      <w:r>
        <w:br w:type="textWrapping"/>
      </w:r>
      <w:r>
        <w:rPr/>
        <w:t xml:space="preserve">Roswell, GA 30076 </w:t>
      </w:r>
    </w:p>
    <w:p/>
    <w:bookmarkStart w:id="11" w:name="_XREFN10059"/>
    <w:bookmarkStart w:id="12" w:name="_XREFN1005E1363827517699"/>
    <w:p>
      <w:pPr>
        <w:spacing w:after="200" w:before="0"/>
        <w:ind w:left="0"/>
      </w:pPr>
      <w:r>
        <w:drawing>
          <wp:inline xmlns:wp="http://schemas.openxmlformats.org/drawingml/2006/wordprocessingDrawing" distB="0" distL="0" distR="0" distT="0">
            <wp:extent cx="3600000" cy="653582"/>
            <wp:effectExtent b="0" l="0" r="0" t="0"/>
            <wp:docPr id="1" name="Machine Control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 Control Group Logo"/>
                    <pic:cNvPicPr/>
                  </pic:nvPicPr>
                  <pic:blipFill>
                    <a:blip xmlns:r="http://schemas.openxmlformats.org/officeDocument/2006/relationships" cstate="print" r:embed="N10418"/>
                    <a:stretch>
                      <a:fillRect/>
                    </a:stretch>
                  </pic:blipFill>
                  <pic:spPr>
                    <a:xfrm>
                      <a:off x="0" y="0"/>
                      <a:ext cx="3600000" cy="653582"/>
                    </a:xfrm>
                    <a:prstGeom prst="rect">
                      <a:avLst/>
                    </a:prstGeom>
                  </pic:spPr>
                </pic:pic>
              </a:graphicData>
            </a:graphic>
          </wp:inline>
        </w:drawing>
      </w:r>
    </w:p>
    <w:bookmarkEnd w:id="12"/>
    <w:bookmarkEnd w:id="11"/>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418" Target="media/N1041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