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eröffnet Automation Academy in Italien</w:t>
      </w:r>
    </w:p>
    <w:p>
      <w:pPr>
        <w:pStyle w:val="label-first"/>
        <w:keepNext/>
        <w:ind w:left="0"/>
      </w:pPr>
      <w:r>
        <w:rPr>
          <w:b/>
          <w:sz w:val="20"/>
        </w:rPr>
        <w:t xml:space="preserve">Umfangreiches Schulungsangebot auf internationaler Ebene</w:t>
      </w:r>
    </w:p>
    <w:p>
      <w:pPr>
        <w:pStyle w:val="par-first"/>
        <w:ind w:left="0"/>
        <w:jc w:val="left"/>
      </w:pPr>
      <w:r>
        <w:rPr>
          <w:i/>
          <w:i/>
        </w:rPr>
        <w:t xml:space="preserve">B&amp;R hat in ein weiteres Fort- und Weiterbildungszentrum mit modernster Infrastruktur investiert. Auf kontinuierliche und spezifische Fortbildungsmaßnahmen für Kunden, Partner und Mitarbeiter hat B&amp;R seit jeher größten Wert gelegt. Die Automation Academy schafft dafür den idealen Rahmen. „Die Automation Academy wird auch in Italien einen bedeutenden Beitrag für den Bildungsausbau im Bereich der Automatisierungstechnik leisten“, sagte Luca Galluzzi, Geschäftsführer von B&amp;R Italien, bei der Eröffnungsfeier. „Höchste Produktqualität und kontinuierliche technische Weiterentwicklung sind Voraussetzungen, um auf dem Automatisierungsmarkt zu den Branchenführern zu gehören.“ </w:t>
      </w:r>
    </w:p>
    <w:p>
      <w:pPr>
        <w:pStyle w:val="label"/>
        <w:keepNext/>
        <w:ind w:left="0"/>
      </w:pPr>
      <w:r>
        <w:rPr>
          <w:b/>
          <w:sz w:val="20"/>
        </w:rPr>
        <w:t xml:space="preserve">Weiterbildung auf höchstem Niveau</w:t>
      </w:r>
    </w:p>
    <w:p>
      <w:pPr>
        <w:pStyle w:val="par"/>
        <w:ind w:left="0"/>
      </w:pPr>
      <w:r>
        <w:rPr/>
        <w:t xml:space="preserve">Weltweit bietet B&amp;R in 68 Ländern Fort- und Weiterbildungen auf höchstem Niveau. Die Schulungen basieren auf einem modularen und fein abgestimmten Ausbildungskonzept und werden in der jeweiligen Landessprache abgehalten. Mehr als 100 Trainer vermitteln in den Seminaren für Kunden hohe Fachkompetenz. Das zunächst theoretisch erlernte Wissen wird immer in Praxisübungen umgesetzt, um das Gelernte zu vertiefen.   </w:t>
      </w:r>
    </w:p>
    <w:p>
      <w:pPr>
        <w:pStyle w:val="par"/>
        <w:ind w:left="0"/>
      </w:pPr>
      <w:r>
        <w:rPr/>
        <w:t xml:space="preserve">Im Rahmen der Automation Academy stehen über hundert Seminarräume zur Verfügung. Die Seminare schaffen die Basis dafür, moderne Lösungen effizient umsetzen zu können. Gerade in der Automatisierung, wo Innovationen und leistungsstarke Lösungen mit modernster Technologie gefragt sind, bilden ausgebildete Fachkräfte den Schlüssel zur Wettbewerbsfähigkeit. Deshalb bietet B&amp;R seinen Kunden und Partnern ein umfangreiches Schulungsangebot über alle Produkte und Lösungen hinweg. </w:t>
      </w:r>
    </w:p>
    <w:p>
      <w:pPr>
        <w:pStyle w:val="label"/>
        <w:keepNext/>
        <w:ind w:left="0"/>
      </w:pPr>
      <w:r>
        <w:rPr>
          <w:b/>
          <w:sz w:val="20"/>
        </w:rPr>
        <w:t xml:space="preserve">Engineering Camp fördert Expertenwissen</w:t>
      </w:r>
    </w:p>
    <w:p>
      <w:pPr>
        <w:pStyle w:val="par"/>
        <w:ind w:left="0"/>
      </w:pPr>
      <w:r>
        <w:rPr/>
        <w:t xml:space="preserve">Auch die Fort- und Weiterbildung der eigenen Mitarbeiter hat für B&amp;R höchste Priorität. In so genannten Engineering Camps werden junge Ingenieure viereinhalb Monate lang fortgebildet, um sich in verschiedenen Industriebereichen Expertenwissen über die Automatisierung anzueignen. Nach Abschluss der Ausbildung verfügen alle B&amp;R-Ingenieure weltweit über dasselbe Ausbildungsniveau und dieselben Kompetenzen. So können sie in jedem Land Kunden optimal unterstützen.</w:t>
      </w:r>
    </w:p>
    <w:p>
      <w:pPr>
        <w:pStyle w:val="label"/>
        <w:keepNext/>
        <w:ind w:left="0"/>
      </w:pPr>
      <w:r>
        <w:rPr>
          <w:b/>
          <w:sz w:val="20"/>
        </w:rPr>
        <w:t xml:space="preserve">Studierende profitieren von Praxiserfahrung</w:t>
      </w:r>
    </w:p>
    <w:p>
      <w:pPr>
        <w:pStyle w:val="par"/>
        <w:ind w:left="0"/>
      </w:pPr>
      <w:r>
        <w:rPr/>
        <w:t xml:space="preserve">B&amp;R pflegt auf der ganzen Welt Kooperationen zu Universitäten und Ausbildungseinrichtungen und unterstützt Weiterbildungsprojekte und anwendungsspezifische Entwicklungsvorhaben. Diese enge Verzahnung von Theorie und Praxis fördert einen kontinuierlichen Austausch von jungen Automatisierungsstudenten, Technikern und Entwicklern. Bereits während ihres Studiums können Studierende technische Kenntnisse anwenden. B&amp;R wird dadurch zur Schnittstelle zwischen Universität und Arbeitswelt.</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Weltweit bietet B&amp;R in 68 Ländern Fort- und Weiterbildungen auf höchstem Niveau. Die neueste Automation Academy wurde in Italien eröffnet.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