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udržuje neustálý růst obratu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Úspěšný veletrh v Hanoveru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se ohlédlo za úspěšným rokem 2012 a předložilo optimistický výhled pro rok 2013.  S celosvětovým obratem 430 miliónů EUR vykázalo nárůst o pět procent oproti předchozímu roku a pokračuje tak v růstu od drobného propadu v roce 2009.  Ve světle pozitivního vývoje obratu, B&amp;R očekává v letošním roce jeho nárůst o sedm procent na 465 milionů EUR.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Integrovaný průmysl – strategie B&amp;R po desetiletí</w:t>
      </w:r>
    </w:p>
    <w:p>
      <w:pPr>
        <w:pStyle w:val="par"/>
        <w:ind w:left="0"/>
      </w:pPr>
      <w:r>
        <w:rPr/>
        <w:t xml:space="preserve">Stánek B&amp;R na veletrhu v Hannoveru dokonale ztělesňoval téma letošního ročníku - Integrovaný průmysl.  "Základní strategie B&amp;R se již po několik desetiletí zaměřuje na poskytování komplexních řešení v oblasti automatizace, které využívají otevřené technologie pro zjednodušení průmyslových aplikací," říká Hans Wimmer, generální ředitel B&amp;R. "Naše společnost je i nadále v roli technologického partnera, který poskytuje řešení v oblasti průmyslové automatizace nejen dnes, ale i do budoucna."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Trvalý růst poháněný inovacemi</w:t>
      </w:r>
    </w:p>
    <w:p>
      <w:pPr>
        <w:pStyle w:val="par"/>
        <w:ind w:left="0"/>
      </w:pPr>
      <w:r>
        <w:rPr/>
        <w:t xml:space="preserve">Jen v loňském roce B&amp;R investovala více než 400 člověkodní do výzkumu a vývoje produktů.  Kromě toho 400 inženýrů po celém světě tvrdě pracuje na zavádění inovativních softwarových řešení pro zákazníky.  Je to odhodlání k inovacím, která pomáhá zabezpečit postavení B&amp;R jako technologického lídra a živí jeho trvalý růst. Tento růst se rovněž odráží v neustálém nárůstu počtu zaměstnanců, kterých dnes čítá B&amp;R 2400.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Větrná energie - hnací síla mezi obnovitelnými zdroji energie</w:t>
      </w:r>
    </w:p>
    <w:p>
      <w:pPr>
        <w:pStyle w:val="par"/>
        <w:ind w:left="0"/>
      </w:pPr>
      <w:r>
        <w:rPr/>
        <w:t xml:space="preserve">Součástí veletrhu v Hannoveru byl také přední mezinárodní veletrh zaměřený na větrné elektrárny. Jedná se o další oblast, kde B&amp;R mohlo slavit svůj úspěch. Přes nestálý rok, který zaznamenal propad fotovoltaického a větrného průmyslu, bylo B&amp;R schopno překonat získáním nových zákazníků a dosáhnout celkového zvýšení podílu na trhu. "Naši zákazníci v oblasti obnovitelných zdrojů energie, ctí naše řešení, zejména naše bezpečnostní řešení a technologii pro sledování stavu a vyjádřili své uznání a stále rostoucí důvěru v B&amp;R," říká Hans Wimmer.</w:t>
      </w:r>
    </w:p>
    <w:p/>
    <w:bookmarkStart w:id="6" w:name="_XREFN1005D"/>
    <w:bookmarkStart w:id="7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683412"/>
            <wp:effectExtent b="0" l="0" r="0" t="0"/>
            <wp:docPr id="1" name="Wimmer H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mmer Hans"/>
                    <pic:cNvPicPr/>
                  </pic:nvPicPr>
                  <pic:blipFill>
                    <a:blip xmlns:r="http://schemas.openxmlformats.org/officeDocument/2006/relationships" cstate="print" r:embed="N103C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68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Hans Wimmer, generální ředitel B&amp;R: "Naše společnost si i nadále drží pozici technologického partnera, který poskytuje řešení nejen na základě výzev, kterým čelí v oblasti průmyslové automatizace dnes, ale i těm, které jsou teprve na obzoru."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47" w:type="default"/>
      <w:footerReference xmlns:r="http://schemas.openxmlformats.org/officeDocument/2006/relationships" r:id="N104DB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7" Target="header1.xml" Type="http://schemas.openxmlformats.org/officeDocument/2006/relationships/header"/><Relationship Id="N104DB" Target="footer1.xml" Type="http://schemas.openxmlformats.org/officeDocument/2006/relationships/footer"/><Relationship Id="N103C6" Target="media/N103C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E" Target="media/N104A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