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Crescimento contínuo das vendas na B&amp;R</w:t>
      </w:r>
    </w:p>
    <w:p>
      <w:pPr>
        <w:pStyle w:val="label-first"/>
        <w:keepNext/>
        <w:ind w:left="0"/>
      </w:pPr>
      <w:r>
        <w:rPr>
          <w:b/>
          <w:sz w:val="20"/>
        </w:rPr>
        <w:t xml:space="preserve">Uma exposição bem sucedida em Hanover</w:t>
      </w:r>
    </w:p>
    <w:p>
      <w:pPr>
        <w:pStyle w:val="par-first"/>
        <w:ind w:left="0"/>
        <w:jc w:val="left"/>
      </w:pPr>
      <w:r>
        <w:rPr>
          <w:i/>
          <w:i/>
        </w:rPr>
        <w:t xml:space="preserve">Fazendo um balanço na Hannover Messe, a B&amp;R conseguiu olhar para o sucesso de 2012 e apresentar uma perspectiva otimista para 2013. Com 430 milhões de euros em vendas, este inovador fornecedor de automação registrou um aumento de cinco por cento em relação ao ano anterior, continuando seu crescimento constante desde a breve desaceleração em 2009. À luz das tendências de vendas positivas, a B&amp;R espera um crescimento adicional de sete por cento para € 465 milhões no ano em curso.</w:t>
      </w:r>
    </w:p>
    <w:p>
      <w:pPr>
        <w:pStyle w:val="label"/>
        <w:keepNext/>
        <w:ind w:left="0"/>
      </w:pPr>
      <w:r>
        <w:rPr>
          <w:b/>
          <w:sz w:val="20"/>
        </w:rPr>
        <w:t xml:space="preserve">Indústria Integrada - estratégia da B&amp;R há décadas</w:t>
      </w:r>
    </w:p>
    <w:p>
      <w:pPr>
        <w:pStyle w:val="par"/>
        <w:ind w:left="0"/>
      </w:pPr>
      <w:r>
        <w:rPr/>
        <w:t xml:space="preserve">O stand da B&amp;R em Hanôver incorporou perfeitamente o tema do evento deste ano - Indústria Integrada. "Durante várias décadas, a estratégia central da B&amp;R tem se concentrado em fornecer soluções de automação completas e uniformes que apliquem tecnologias abertas para facilitar aplicações industriais integradas", diz Hans Wimmer, diretor-gerente da B &amp; R. "Como resultado, nossa empresa continua a ser excelente posicionada como parceira tecnológica, fornecendo soluções não só para os desafios do setor de fabricação industrial automatizada hoje, mas também no horizonte".</w:t>
      </w:r>
    </w:p>
    <w:p>
      <w:pPr>
        <w:pStyle w:val="label"/>
        <w:keepNext/>
        <w:ind w:left="0"/>
      </w:pPr>
      <w:r>
        <w:rPr>
          <w:b/>
          <w:sz w:val="20"/>
        </w:rPr>
        <w:t xml:space="preserve">Crescimento sustentado alimentado por inovações</w:t>
      </w:r>
    </w:p>
    <w:p>
      <w:pPr>
        <w:pStyle w:val="par"/>
        <w:ind w:left="0"/>
      </w:pPr>
      <w:r>
        <w:rPr/>
        <w:t xml:space="preserve">Somente no ano passado, a B&amp;R investiu mais de 400 anos-homem na pesquisa e desenvolvimento de produtos. Além disso, 400 engenheiros de todo o mundo estão trabalhando no negócio, implementando soluções de software inovadoras para os clientes. É essa dedicação à inovação que ajuda a garantir a posição da B&amp;R como líder tecnológico e alimenta seu crescimento orgânico sustentado. Esse crescimento também se reflete na força de trabalho global em constante expansão da B&amp;R, que atualmente conta com 2.400 funcionários.</w:t>
      </w:r>
    </w:p>
    <w:p>
      <w:pPr>
        <w:pStyle w:val="label"/>
        <w:keepNext/>
        <w:ind w:left="0"/>
      </w:pPr>
      <w:r>
        <w:rPr>
          <w:b/>
          <w:sz w:val="20"/>
        </w:rPr>
        <w:t xml:space="preserve">Energia eólica - A força motriz entre as energias renováveis</w:t>
      </w:r>
    </w:p>
    <w:p>
      <w:pPr>
        <w:pStyle w:val="par"/>
        <w:ind w:left="0"/>
      </w:pPr>
      <w:r>
        <w:rPr/>
        <w:t xml:space="preserve">O Hannover Messe também abriga a principal feira internacional de tecnologia, componentes e serviços de geração de energia eólica Esta é mais uma área onde a B&amp;R conseguiu celebrar o sucesso. Apesar de um ano volátil que viu uma queda nas indústrias fotovoltaicas e eólicas, a B&amp;R ainda conseguiu superar o declínio ao conquistar novos clientes e alcançar um aumento geral da participação no mercado. "Nossos clientes no campo das energias renováveis valorizam nossas soluções, especialmente nossa tecnologia de monitoramento de segurança e condições, e expressaram seu apreço pela confiança cada vez maior", diz Wimmer.</w:t>
      </w:r>
    </w:p>
    <w:p/>
    <w:bookmarkStart w:id="6" w:name="_XREFN1005D"/>
    <w:bookmarkStart w:id="7" w:name="_XREFN10062"/>
    <w:p>
      <w:pPr>
        <w:keepNext/>
        <w:spacing w:after="20" w:before="0"/>
        <w:ind w:left="0"/>
      </w:pPr>
      <w:r>
        <w:drawing>
          <wp:inline xmlns:wp="http://schemas.openxmlformats.org/drawingml/2006/wordprocessingDrawing" distB="0" distL="0" distR="0" distT="0">
            <wp:extent cx="3600000" cy="4683412"/>
            <wp:effectExtent b="0" l="0" r="0" t="0"/>
            <wp:docPr id="1" name="Wimmer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r Hans"/>
                    <pic:cNvPicPr/>
                  </pic:nvPicPr>
                  <pic:blipFill>
                    <a:blip xmlns:r="http://schemas.openxmlformats.org/officeDocument/2006/relationships" cstate="print" r:embed="N103C6"/>
                    <a:stretch>
                      <a:fillRect/>
                    </a:stretch>
                  </pic:blipFill>
                  <pic:spPr>
                    <a:xfrm>
                      <a:off x="0" y="0"/>
                      <a:ext cx="3600000" cy="4683412"/>
                    </a:xfrm>
                    <a:prstGeom prst="rect">
                      <a:avLst/>
                    </a:prstGeom>
                  </pic:spPr>
                </pic:pic>
              </a:graphicData>
            </a:graphic>
          </wp:inline>
        </w:drawing>
      </w:r>
    </w:p>
    <w:p>
      <w:pPr>
        <w:pStyle w:val="media-caption"/>
        <w:ind w:left="0"/>
      </w:pPr>
      <w:r>
        <w:t xml:space="preserve">Hans Wimmer, diretor-gerente da B&amp;R: "Nossa empresa continua a ser excelente como um parceiro de tecnologia, fornecendo soluções não só para os desafios do setor de fabricação industrial automatizada hoje, mas também no horizonte".</w:t>
      </w:r>
    </w:p>
    <w:bookmarkEnd w:id="7"/>
    <w:bookmarkEnd w:id="6"/>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47" w:type="default"/>
      <w:footerReference xmlns:r="http://schemas.openxmlformats.org/officeDocument/2006/relationships" r:id="N104D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7" Target="header1.xml" Type="http://schemas.openxmlformats.org/officeDocument/2006/relationships/header"/><Relationship Id="N104DB" Target="footer1.xml" Type="http://schemas.openxmlformats.org/officeDocument/2006/relationships/footer"/><Relationship Id="N103C6" Target="media/N103C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E" Target="media/N104A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