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Laboratoria do testowania akredytowane przez austriackie ministerstwo.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Testowanie w fazie rozwoju produktu zwiększa jakość produktu.</w:t>
      </w:r>
    </w:p>
    <w:p>
      <w:pPr>
        <w:pStyle w:val="par-first"/>
        <w:ind w:left="0"/>
        <w:jc w:val="left"/>
      </w:pPr>
      <w:r>
        <w:rPr>
          <w:i/>
          <w:i/>
        </w:rPr>
        <w:t xml:space="preserve">Produkty B&amp;R są zgodne ze wszystkimi standardami, co jest udokumentowane odpowiednimi certyfikatami. Aby jak najszybciej wprowadzić produkt na rynek, B&amp;R utrzymuje wewnętrzne laboratorium do przeprowadzania testów, które mieści się w siedzibie firmy w Eggelsbergu, w Austrii.  Tutaj, B&amp;R może oficjalnie przeprowadzać testy do certyfikacji, mając na uwadze, że czynniki środowiskowe nie mają negatywnego wpływu na pracę systemów, i odwrotnie, że żsystemy nie wpływają ujemnie na środowisko. Na początku lutego, odpowiedzialne za certyfikacje niemieckie ministerstwo przyznało laboratorium akredytacje zgodności z normą EN ISO/IEC 17025:2007.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Produkty firmy B&amp;R bez problemów oprały się wszelkim wpływom środowiska.</w:t>
      </w:r>
    </w:p>
    <w:p>
      <w:pPr>
        <w:pStyle w:val="par"/>
        <w:ind w:left="0"/>
      </w:pPr>
      <w:r>
        <w:rPr/>
        <w:t xml:space="preserve">Producenci korzystają z produktów B&amp;R w maszynach i liniach technologicznych na całym świecie, włączając w to równiez maszyny mobilne i systemy nabrzeżne, morskie. W konsekwencji,produkty te są poddawane ekstremalnym temperaturom, wstrząsom, wibracjom, zasoleniu powietrza i wody oraz radiacji emitowanych przez radiostacje i radary. Nawet w tych niesprzyjających warunkach, produkty B&amp;R pracują niezawodnie przez wiele lat.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Laboratoria B&amp;R  testują wpływ środowiska na urządzenia..</w:t>
      </w:r>
    </w:p>
    <w:p>
      <w:pPr>
        <w:pStyle w:val="par"/>
        <w:ind w:left="0"/>
      </w:pPr>
      <w:r>
        <w:rPr/>
        <w:t xml:space="preserve">W środowisku laboratorium testowego, technicy sa w stanie symulować różne warunki środowiskowe, na które później narażone będą urządzenia. Komory w kontrolą klimatu ustalają temperaturę w zakresie od -40 do +85 °C t i odpowiednią wilgotność w zakresie od 10 do 98 procent.. Testy zaprojektowane są w taki sposób, by poddawać produkty działaniu wszystkich odmian klimatu podczas ich pracy i upewnić się też, że częste zmiany temperatur nie powodują przedwczesnego starzenia się produktów. Ponadto, urządzenia poddawane są silnym mechanicznym naciskom podczas testów wstrząsowych i wibracyjnych.</w:t>
      </w:r>
    </w:p>
    <w:p>
      <w:pPr>
        <w:pStyle w:val="par"/>
        <w:ind w:left="0"/>
      </w:pPr>
      <w:r>
        <w:rPr/>
        <w:t xml:space="preserve">Produkty wystawiane są też na działanie 5% roztworu soli w celu przetestowania odporności na korozję.  Test wysokiego napięcia polega na podaniu napięcia o wartości 6,5 kV w celu zbadania czy nie występuje iskrzenie pomiędzy obwodami płytek ze zbadaną rezystancją upływu na poziomie 1500V. Badanie odporności odbywa się w ekranowanej obudowie, wyładowaniami do 30 kV, impulsami do 5,5 kV i napięciem udarowym do 5 kV w celu określenia kompatybilności elektromagnetycznej urządzeń.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... i skutki działania urządzeń na środowisko</w:t>
      </w:r>
    </w:p>
    <w:p>
      <w:pPr>
        <w:pStyle w:val="par"/>
        <w:ind w:left="0"/>
      </w:pPr>
      <w:r>
        <w:rPr/>
        <w:t xml:space="preserve">I tak, są też surowe przepisy regulujące dopuszczalne oddziaływanie urządzeń na środowisko, w którym pracują.  W typowym środowisku elektrycznym, jak w przypadku B&amp;R, skutki te obejmują emisję dźwięku, ciepła i fal radiowych oraz odprowadzanie przepięć i harmonicznych z powrotem do sieci elektrycznej. Czynniki te ą również  testowane w zamknięciu. W pół-akustycznej komorze, która ma długość ponad 9 metrów , szerokość 5 metrów i wysokość pól metra, dokonuje się pomiarów emisji elektromagnetycznych, które to mierzy się w zakresie gigahertzów w odległości 3 metrów.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Wewnętrzne laboratorium B&amp;R  podnosi jakość produktów</w:t>
      </w:r>
    </w:p>
    <w:p>
      <w:pPr>
        <w:pStyle w:val="par"/>
        <w:ind w:left="0"/>
      </w:pPr>
      <w:r>
        <w:rPr/>
        <w:t xml:space="preserve">Od momentu otrzymania akredytacji przez niemieckie federalne Ministerstwo Ekonomii, Rodziny i Młodzieży w lutym 2013 roku, laboratorium testowe B&amp;R osiągnęło status w pełni akredytowanego obiektu do przeprowadzania testów.  "Posiadanie własnego akredytowanego laboratorium do testów daje nam dużą autonomię," mówi Franz Stadler, dyrektor ds. testów laboratoryjnych w B&amp;R. "Możemy przeprowadzać testy częściej podczas rozwoju i ciągle polepszać jakość naszych produktów".</w:t>
      </w:r>
    </w:p>
    <w:p/>
    <w:bookmarkStart w:id="8" w:name="_XREFN10064"/>
    <w:bookmarkStart w:id="9" w:name="_XREFN10069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 Prüfl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Prüflabor"/>
                    <pic:cNvPicPr/>
                  </pic:nvPicPr>
                  <pic:blipFill>
                    <a:blip xmlns:r="http://schemas.openxmlformats.org/officeDocument/2006/relationships" cstate="print" r:embed="N103F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8"/>
    <w:bookmarkStart w:id="10" w:name="_XREFN1008D"/>
    <w:bookmarkStart w:id="11" w:name="_XREFN10092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5088155"/>
            <wp:effectExtent b="0" l="0" r="0" t="0"/>
            <wp:docPr id="2" name="Akkreditierungsurkunde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kreditierungsurkunde_DE"/>
                    <pic:cNvPicPr/>
                  </pic:nvPicPr>
                  <pic:blipFill>
                    <a:blip xmlns:r="http://schemas.openxmlformats.org/officeDocument/2006/relationships" cstate="print" r:embed="N1043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0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B1" w:type="default"/>
      <w:footerReference xmlns:r="http://schemas.openxmlformats.org/officeDocument/2006/relationships" r:id="N1054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B1" Target="header1.xml" Type="http://schemas.openxmlformats.org/officeDocument/2006/relationships/header"/><Relationship Id="N10545" Target="footer1.xml" Type="http://schemas.openxmlformats.org/officeDocument/2006/relationships/footer"/><Relationship Id="N103F9" Target="media/N103F9.jpg" Type="http://schemas.openxmlformats.org/officeDocument/2006/relationships/image"/><Relationship Id="N1043B" Target="media/N1043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18" Target="media/N1051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