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Испытательная лаборатория B&amp;R аккредитована Федеральным министерством Австрии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Тестирование в ходе разработки повышает качество продукции</w:t>
      </w:r>
    </w:p>
    <w:p>
      <w:pPr>
        <w:pStyle w:val="par-first"/>
        <w:ind w:left="0"/>
        <w:jc w:val="left"/>
      </w:pPr>
      <w:r>
        <w:rPr>
          <w:i/>
          <w:i/>
        </w:rPr>
        <w:t xml:space="preserve">Продукция B&amp;R отвечает требованиям всех применимых стандартов, указанных в соответствующих свидетельствах. Чтобы ускорить выпуск продукции на рынок, B&amp;R содержит собственную лабораторию испытаний на воздействие окружающей среды в штаб-квартире компании в Эггельсберге, Австрия. В ней B&amp;R имеет возможность официально проводить необходимую сертификацию, удостоверяющую, что факторы окружающей среды не имеют отрицательного влияния на работу ее систем и, наоборот, что ее системы не имеют отрицательного влияния на среду. В начале февраля ответственное Федеральное министерство Германии аккредитовало лабораторию согласно EN ISO/IEC 17025:2007.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Продукция B&amp;R легко выдерживает любое влияние окружающей среды</w:t>
      </w:r>
    </w:p>
    <w:p>
      <w:pPr>
        <w:pStyle w:val="par"/>
        <w:ind w:left="0"/>
      </w:pPr>
      <w:r>
        <w:rPr/>
        <w:t xml:space="preserve">Производители используют продукцию B&amp;R в машинах и системах, включая мобильные станки и морские системы, во всем мире. В результате эта продукция подвергается воздействию экстремальных температур, ударов, вибрации, соленого океанского воздуха и излучения от радио и радиолокационного оборудования. Даже в этих неблагоприятных условиях продукция B&amp;R работает многие годы с максимальной надежностью.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Лаборатория B&amp;R проверяет воздействие среды на устройства...</w:t>
      </w:r>
    </w:p>
    <w:p>
      <w:pPr>
        <w:pStyle w:val="par"/>
        <w:ind w:left="0"/>
      </w:pPr>
      <w:r>
        <w:rPr/>
        <w:t xml:space="preserve">В лаборатории испытаний на воздействие внешних факторов техники могут моделировать различные условия окружающей среды, которые придется выдерживать устройствам при эксплуатации. В нескольких камерах можно установить температуру в пределах от -40 °С до +85 °C и относительную влажность в пределах от 10 до 98 %. Цель испытаний − гарантировать, что устройства способны выдержать все типы климатических воздействий при эксплуатации и что частые температурные колебаний не приводят к их преждевременному старению. Кроме того, устройства подвергаются интенсивным механическим нагрузкам в ходе ударных и вибрационных испытаний. </w:t>
      </w:r>
    </w:p>
    <w:p>
      <w:pPr>
        <w:pStyle w:val="par"/>
        <w:ind w:left="0"/>
      </w:pPr>
      <w:r>
        <w:rPr/>
        <w:t xml:space="preserve">При испытании в солевой камере продукция подвергается воздействию солевого тумана с 5%-ным содержанием соли для проверки устойчивости к коррозии. При испытании на электрическую прочность на продукцию подается напряжение 6,5 кВ, чтобы гарантировать отсутствие электрической дуги между дорожками печатных плат со стабилизирующим нагрузочным резистором, проверенным при 1500 В. В экранированной камере проводятся испытания на помехоустойчивость разрядами до 30 кВ, импульсами до 5,5 кВ и сериями импульсов до 5 кВ, чтобы определить электромагнитную совместимость устройств.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...и влияние устройств на их среду</w:t>
      </w:r>
    </w:p>
    <w:p>
      <w:pPr>
        <w:pStyle w:val="par"/>
        <w:ind w:left="0"/>
      </w:pPr>
      <w:r>
        <w:rPr/>
        <w:t xml:space="preserve">И напротив, имеются очень строгие нормативы, определяющие допустимое воздействие устройств на среду, в которой они работают. Для чисто электрического оборудования, как в случае B&amp;R, эти эффекты включают звуковое, тепловое и радиоизлучения, а также внесение всплесков напряжения и гармоник назад в электросеть. Эти факторы также проверяются в экранированной камере. В полубезэховой камере длиной более 9 метров, шириной 5 метров и высотой 5,5 метра измеряются электромагнитные излучения в гигагерцовом диапазоне на расстоянии 3 метра.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Собственная лаборатория B&amp;R увеличивает качество продукции</w:t>
      </w:r>
    </w:p>
    <w:p>
      <w:pPr>
        <w:pStyle w:val="par"/>
        <w:ind w:left="0"/>
      </w:pPr>
      <w:r>
        <w:rPr/>
        <w:t xml:space="preserve">После получения аккредитации Федерального министерства экономики, семьи и молодежи Германии в феврале 2013 г. лаборатория испытаний на воздействие окружающей среды B&amp;R получила статус полностью аккредитованного испытательного центра. "Собственная аккредитованная лаборатория испытаний на воздействие окружающей среды дает нам большую независимость", − говорит Франц Стадлер (Franz Stadler), директор лаборатории испытаний на воздействие внешних факторов B&amp;R. "Она позволяет нам чаще выполнять тестирование во время разработки и тем самым постоянно улучшать качество нашей продукции". </w:t>
      </w:r>
    </w:p>
    <w:p/>
    <w:bookmarkStart w:id="8" w:name="_XREFN10064"/>
    <w:bookmarkStart w:id="9" w:name="_XREFN10069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uR Prüfl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Prüflabor"/>
                    <pic:cNvPicPr/>
                  </pic:nvPicPr>
                  <pic:blipFill>
                    <a:blip xmlns:r="http://schemas.openxmlformats.org/officeDocument/2006/relationships" cstate="print" r:embed="N103F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8"/>
    <w:bookmarkStart w:id="10" w:name="_XREFN1008D"/>
    <w:bookmarkStart w:id="11" w:name="_XREFN10092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5088155"/>
            <wp:effectExtent b="0" l="0" r="0" t="0"/>
            <wp:docPr id="2" name="Akkreditierungsurkunde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kreditierungsurkunde_DE"/>
                    <pic:cNvPicPr/>
                  </pic:nvPicPr>
                  <pic:blipFill>
                    <a:blip xmlns:r="http://schemas.openxmlformats.org/officeDocument/2006/relationships" cstate="print" r:embed="N1043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End w:id="10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B1" w:type="default"/>
      <w:footerReference xmlns:r="http://schemas.openxmlformats.org/officeDocument/2006/relationships" r:id="N1054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B1" Target="header1.xml" Type="http://schemas.openxmlformats.org/officeDocument/2006/relationships/header"/><Relationship Id="N10545" Target="footer1.xml" Type="http://schemas.openxmlformats.org/officeDocument/2006/relationships/footer"/><Relationship Id="N103F9" Target="media/N103F9.jpg" Type="http://schemas.openxmlformats.org/officeDocument/2006/relationships/image"/><Relationship Id="N1043B" Target="media/N1043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18" Target="media/N1051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