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Woojin revoluciona sus máquinas con B&amp;R</w:t>
      </w:r>
    </w:p>
    <w:p>
      <w:pPr>
        <w:pStyle w:val="label-first"/>
        <w:keepNext/>
        <w:ind w:left="0"/>
      </w:pPr>
      <w:r>
        <w:rPr>
          <w:b/>
          <w:sz w:val="20"/>
        </w:rPr>
        <w:t xml:space="preserve">Ambas compañías van a presentar sus innovaciones en K 2013</w:t>
      </w:r>
    </w:p>
    <w:p>
      <w:pPr>
        <w:pStyle w:val="par-first"/>
        <w:ind w:left="0"/>
        <w:jc w:val="left"/>
      </w:pPr>
      <w:r>
        <w:rPr>
          <w:i/>
          <w:i/>
        </w:rPr>
        <w:t xml:space="preserve">Actualizarse a la servotecnología de B&amp;R, con comunicación POWERLINK ha ayudado a Woojin a optimizar la velocidad y la precisión de tres líneas diferentes de máquinas de moldeo por inyección. En octubre, B&amp;R y Woojin presentarán éstas y otras innovaciones en la exhibición más importante del mundo para el sector del plástico y el caucho, la feria K 2013 en Dusseldorf, Alemania.  </w:t>
      </w:r>
    </w:p>
    <w:p>
      <w:pPr>
        <w:pStyle w:val="par"/>
        <w:ind w:left="0"/>
      </w:pPr>
      <w:r>
        <w:rPr/>
        <w:t xml:space="preserve">"La clave del moldeo por inyección es maximizar tanto la velocidad como la precisión sin sacrificar a ninguna de ellas", afirma Injun Jung, Director de I+D en Woojin. "La vanguardista servotecnología descentralizada de B&amp;R nos da el control que necesitamos para sincronizar perfectamente las tareas multi-eje y lograr un proceso de inyección con gran capacidad de respuesta. Al mismo tiempo, la red POWERLINK permite el intercambio directo de datos entre ejes esclavo individuales, a alta velocidad y con una excelente precisión".  </w:t>
      </w:r>
    </w:p>
    <w:p>
      <w:pPr>
        <w:pStyle w:val="par"/>
        <w:ind w:left="0"/>
      </w:pPr>
      <w:r>
        <w:rPr/>
        <w:t xml:space="preserve">Woojin ha conseguido aumentar la eficiencia energética y reducir significativamente el ruido de sus máquinas hidráulicas de moldeo por inyección mediante la tecnología de servobombas de B&amp;R. Las servobombas de B&amp;R también se pueden encontrar en la máquina de dos placas de Woojin. Estas máquinas van desde 450 hasta 3000 toneladas de fuerza de cierre, con un modelo de 3500 toneladas, que estará disponible a finales de año. Woojin ha mejorado su máquina TN250E completamente eléctrica con un nuevo mecanismo de palanca para optimizar la presión y con tres servomotores en la parte de inyección para alcanzar velocidades de hasta 1000 mm/s. La nueva solución también dispone de un 10% más de espacio entre las placas sin aumentar las dimensiones totales de la máquina. Todo el sistema de servoaccionamiento de inyección, incluyendo el autómata, lo entrega llave en mano el líder mundial en automatización B&amp;R.  </w:t>
      </w:r>
    </w:p>
    <w:p>
      <w:pPr>
        <w:pStyle w:val="par"/>
        <w:ind w:left="0"/>
      </w:pPr>
      <w:r>
        <w:rPr/>
        <w:t xml:space="preserve">Woojin ya presentó sus nuevas máquinas basadas en la tecnología de B&amp;R en KOPLAS 2013 con un éxito rotundo. Ambas empresas presentarán sus últimas innovaciones en la Feria Internacional del Plástico y del Caucho K 2013 en Dusseldorf. </w:t>
      </w:r>
    </w:p>
    <w:p/>
    <w:bookmarkStart w:id="6" w:name="_XREFN1005C"/>
    <w:bookmarkStart w:id="7" w:name="_XREFN10061"/>
    <w:p>
      <w:pPr>
        <w:keepNext/>
        <w:spacing w:after="20" w:before="0"/>
        <w:ind w:left="0"/>
      </w:pPr>
      <w:r>
        <w:drawing>
          <wp:inline xmlns:wp="http://schemas.openxmlformats.org/drawingml/2006/wordprocessingDrawing" distB="0" distL="0" distR="0" distT="0">
            <wp:extent cx="3600000" cy="2025954"/>
            <wp:effectExtent b="0" l="0" r="0" t="0"/>
            <wp:docPr id="1" name="BuR_PR13070_Wooj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3070_Woojin"/>
                    <pic:cNvPicPr/>
                  </pic:nvPicPr>
                  <pic:blipFill>
                    <a:blip xmlns:r="http://schemas.openxmlformats.org/officeDocument/2006/relationships" cstate="print" r:embed="N10384"/>
                    <a:stretch>
                      <a:fillRect/>
                    </a:stretch>
                  </pic:blipFill>
                  <pic:spPr>
                    <a:xfrm>
                      <a:off x="0" y="0"/>
                      <a:ext cx="3600000" cy="2025954"/>
                    </a:xfrm>
                    <a:prstGeom prst="rect">
                      <a:avLst/>
                    </a:prstGeom>
                  </pic:spPr>
                </pic:pic>
              </a:graphicData>
            </a:graphic>
          </wp:inline>
        </w:drawing>
      </w:r>
    </w:p>
    <w:p>
      <w:pPr>
        <w:pStyle w:val="media-caption"/>
        <w:ind w:left="0"/>
      </w:pPr>
      <w:r>
        <w:t xml:space="preserve">“The key to injection molding is to maximize both speed and precision without sacrificing either,” states Injun Jung, R&amp;D Director at Woojin.</w:t>
      </w:r>
    </w:p>
    <w:bookmarkEnd w:id="7"/>
    <w:bookmarkEnd w:id="6"/>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05" w:type="default"/>
      <w:footerReference xmlns:r="http://schemas.openxmlformats.org/officeDocument/2006/relationships" r:id="N10499"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C"/>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05" Target="header1.xml" Type="http://schemas.openxmlformats.org/officeDocument/2006/relationships/header"/><Relationship Id="N10499" Target="footer1.xml" Type="http://schemas.openxmlformats.org/officeDocument/2006/relationships/footer"/><Relationship Id="N10384" Target="media/N1038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C" Target="media/N1046C.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