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Todos los productos de seguridad de B&amp;R cumplen con la Normativa EN 50156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TÜV confirma la seguridad de los autómatas y módulos de E/S de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TÜV Süd, una de las organizaciones de servicios técnicos más importantes del mundo, ha confirmado recientemente que la gama completa de autómatas y módulos de E/S de seguridad X20 de B&amp;R cumple con todos los requisitos de la Normativa EN 50156 "Equipos eléctricos para hornos y equipos auxiliares". Esta norma se aplica en particular a los sistemas de protección utilizados en hornos y plantas de energía.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Entradas digitales y analógicas protegidas</w:t>
      </w:r>
    </w:p>
    <w:p>
      <w:pPr>
        <w:pStyle w:val="par"/>
        <w:ind w:left="0"/>
      </w:pPr>
      <w:r>
        <w:rPr/>
        <w:t xml:space="preserve">Las soluciones de seguridad de B&amp;R permiten a los usuarios lograr los más altos niveles de modularidad y rendimiento sin tener que sacrificar en absoluto la disponibilidad. Los módulos de E/S seguros incluidos en la serie X20 de B&amp;R ofrecen una amplia gama de entradas digitales y analógicas a prueba de fallos. Un claro ejemplo es el módulo de entrada de temperatura robusto para termopares, que demuestra cómo los productos de seguridad pueden integrarse en sistemas con hornos o calderas.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openSAFETY: comunicación segura para sistemas de control de procesos</w:t>
      </w:r>
    </w:p>
    <w:p>
      <w:pPr>
        <w:pStyle w:val="par"/>
        <w:ind w:left="0"/>
      </w:pPr>
      <w:r>
        <w:rPr/>
        <w:t xml:space="preserve">La tecnología de seguridad integrada en red ofrece grandes ventajas, especialmente en el área de la ingeniería de procesos.  Con los tiempos de respuesta más rápidos disponibles, un cableado mínimo y un transporte de datos seguro a través de cualquier tipo de bus de campo, ningún otro protocolo de seguridad ofrece líneas de producción con el mismo grado de protección que openSAFETY.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Safety-Portfolio_zertifiz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afety-Portfolio_zertifiziert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Confirmado por TÜV Süd: la gama completa de autómatas y módulos de E/S de seguridad de B&amp;R cumple con todos los requisitos de la Normativa EN 50156.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