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posiluje energetickou účinnost při zpracování plastů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APROL EnMon – snadno integrovatelné kompletní řešení</w:t>
      </w:r>
    </w:p>
    <w:p>
      <w:pPr>
        <w:pStyle w:val="par-first"/>
        <w:ind w:left="0"/>
        <w:jc w:val="left"/>
      </w:pPr>
      <w:r>
        <w:rPr>
          <w:i/>
          <w:i/>
        </w:rPr>
        <w:t xml:space="preserve">Výrobci z oboru zpracování plastů ale i mnoha dalších odvětví hledají příležitosti k dalšímu snižování spotřeby energie.  Obecně platí, že potenciál úspor je vysoký.  Ti, kteří hledají způsob, jak proniknout do tohoto potenciálu, získávají trvalý ekonomický přínos spolu s jasnou konkurenční výhodou.  "Požadavky na kvalitu i nadále rostou a nejen v plastikářském průmyslu existuje stálý tlak na snižování spotřeby energie a nákladů na jednotku navzdory zmenšujícím se sériím. Cílem automatizačního řešení je tedy poskytnout potřebnou flexibilitu, přidanou hodnotu a efektivitu."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Maximální flexibilita s minimálními náklady na inženýrink</w:t>
      </w:r>
    </w:p>
    <w:p>
      <w:pPr>
        <w:pStyle w:val="par"/>
        <w:ind w:left="0"/>
      </w:pPr>
      <w:r>
        <w:rPr/>
        <w:t xml:space="preserve">Předtím, než se pustíte do zefektivňování výroby, musíte nejprve vědět, kde, kdy a kolik energie je skutečně spotřebováváno.  B&amp;R nabízí vhodný a výkonný nástroj pro sledování spotřeby energie: APROL EnMon. APROL EnMon je snadno integrovatelné kompletní řešení a je předinstalováno na box průmyslovém PC. Toto krabicové řešení, má jen několik parametrů, které je potřeba nastavit před samotným sběrem dat. Poté lze využívat mnoho jasných a spolehlivých možností analýzy spotřeby energie.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Vysoce univerzální samostatné řešení</w:t>
      </w:r>
    </w:p>
    <w:p>
      <w:pPr>
        <w:pStyle w:val="par"/>
        <w:ind w:left="0"/>
      </w:pPr>
      <w:r>
        <w:rPr/>
        <w:t xml:space="preserve">Významně vyšší úrovně optimalizace procesů lze dosáhnout řízením a sledováním nejen výrobní linky, nýbrž celého závod spolu se všemi jeho pomocnými zařízeními.  Nejjistější zárukou úspěchu je sledovat a analyzovat výrobní systém jako integrovaný celek. Výrobci, kteří reagují na své výrobní procesy mohou významně zvýšit energetickou účinnost výroby - a mohou to udělat bez generování dodatečných nákladů.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Systém roste spolu se svými úkoly</w:t>
      </w:r>
    </w:p>
    <w:p>
      <w:pPr>
        <w:pStyle w:val="par"/>
        <w:ind w:left="0"/>
      </w:pPr>
      <w:r>
        <w:rPr/>
        <w:t xml:space="preserve">"Funkce sledování výkonnosti umožňuje významné snížení spotřeby materiálu, spotřeby energie, výrobních časů a nákladů na jednotku," říká Martin Reichinger, manažer oddělení procesní automatizace B&amp;R.  Dobře koordinované ovládání stroje zlepšuje využití výrobní kapacity, snižuje jeho opotřebení a eliminuje zdroje neefektivnosti ve výrobním procesu. "APROL PDA poskytuje centrální, bezproblémovou a dlouhodobou archivaci všech dat.  To posiluje kvalitu a výrobní proces je tak konkurenceschopnější."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Produkty B&amp;R jsou navrženy s ohledem na úsporu energie</w:t>
      </w:r>
    </w:p>
    <w:p>
      <w:pPr>
        <w:pStyle w:val="par"/>
        <w:ind w:left="0"/>
      </w:pPr>
      <w:r>
        <w:rPr/>
        <w:t xml:space="preserve">Kromě softwarových produktů, jako jsou APROL EnMon a PDA, je celé produktové portfolio B&amp;R navrženo tak, aby poskytovalo optimální energetickou účinnost.  Výrobci strojů mohou zasadit semínka efektivní spotřeby energie v raných fázích návrhového procesu optimalizace profilů pohybu a správně navrhnout rozměry všech strojních součástí. B&amp;R nabízí vývojové prostředí, které poskytuje veškeré nástroje a funkce pro návrh a řízení všech aspektů automatizačního řešení.  Pohonné prvky B&amp;R využívají brzdnou energii distribuovanou po celé síti pohonů pomocí DC sběrnice a umožňují nevyužitou energii vracet zpět do sítě.</w:t>
      </w:r>
    </w:p>
    <w:p/>
    <w:bookmarkStart w:id="7" w:name="_XREFN1009A"/>
    <w:bookmarkStart w:id="8" w:name="_XREFN1009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545571"/>
            <wp:effectExtent b="0" l="0" r="0" t="0"/>
            <wp:docPr id="1" name="BuR_PR_APROL En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_APROL EnMon"/>
                    <pic:cNvPicPr/>
                  </pic:nvPicPr>
                  <pic:blipFill>
                    <a:blip xmlns:r="http://schemas.openxmlformats.org/officeDocument/2006/relationships" cstate="print" r:embed="N103E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4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APROL EnMon, systém na monitorování energie od B&amp;R je klíčem k proniknutí do potenciálu úspor nejen v plastikářském průmyslu.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6C" w:type="default"/>
      <w:footerReference xmlns:r="http://schemas.openxmlformats.org/officeDocument/2006/relationships" r:id="N1050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C" Target="header1.xml" Type="http://schemas.openxmlformats.org/officeDocument/2006/relationships/header"/><Relationship Id="N10500" Target="footer1.xml" Type="http://schemas.openxmlformats.org/officeDocument/2006/relationships/footer"/><Relationship Id="N103EB" Target="media/N103E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3" Target="media/N104D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