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Новые угловые редукторы с полым валом от компании B&amp;R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Фланцы вала со сквозными отверстиями под кабели с обеих сторон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пополняет широкий ассортимент планетарных угловых редукторов премиум-класса новой моделью 8GA75 под фланцы размером от 60 до 142 мм. Отличительной особенностью новых редукторов стал полый вал, которого нет у редукторов знаменитой серии 8GA60. Через полый вал можно пропустить питающие кабели, жидкостные магистрали и линии материалов по оси привода. Модели со сплошным и полым валами имеют одинаковые рабочие характеристики и размеры.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Легкое создание симметричного распределения нагрузки</w:t>
      </w:r>
    </w:p>
    <w:p>
      <w:pPr>
        <w:pStyle w:val="par"/>
        <w:ind w:left="0"/>
      </w:pPr>
      <w:r>
        <w:rPr/>
        <w:t xml:space="preserve">Фланцы вала предусмотрены с обеих сторон редуктора. Это дает новые возможности проектирования систем, например, создавать приводы с симметричным распределением нагрузки для конвейеров. Кроме этого, намного проще подсоединять внешние датчики углового положения, дающие высокоточные данные положения для управлениями тормозными системами. При необходимости можно заказать редукторы только с одним фланцем вала.</w:t>
      </w:r>
    </w:p>
    <w:p>
      <w:pPr>
        <w:pStyle w:val="par"/>
        <w:ind w:left="0"/>
      </w:pPr>
      <w:r>
        <w:rPr/>
        <w:t xml:space="preserve">Как и все другие редукторы премиум-класса от компании B&amp;R, модель 8GA75 с полым валом имеет крайне малый люфт и крайне устойчива к торсионным нагрузкам. Благодаря этому редуктор обеспечивает высокую точность позиционирования в сервосистемах с высокой степенью динамики. При необходимости в компании B&amp;R можно приобрести редукторы с установленным серводвигателем.</w:t>
      </w:r>
    </w:p>
    <w:p/>
    <w:bookmarkStart w:id="5" w:name="_XREFN1009C"/>
    <w:bookmarkStart w:id="6" w:name="_XREFN100A1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Planetary Gearbox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etary Gearboxes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Угловые редукторы премиум-класса от компании B&amp;R с полым и сплошным валами обеспечивают высочайшую точность позиционирования в системах с высокой динамикой.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