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additions to B&amp;R's ACOPOSmicro lineup</w:t>
      </w:r>
    </w:p>
    <w:p>
      <w:pPr>
        <w:pStyle w:val="label-first"/>
        <w:keepNext/>
        <w:ind w:left="0"/>
      </w:pPr>
      <w:r>
        <w:rPr>
          <w:b/>
          <w:sz w:val="20"/>
        </w:rPr>
        <w:t xml:space="preserve">Compact drives with option board and heat sink</w:t>
      </w:r>
    </w:p>
    <w:p>
      <w:pPr>
        <w:pStyle w:val="par-first"/>
        <w:ind w:left="0"/>
        <w:jc w:val="left"/>
      </w:pPr>
      <w:r>
        <w:rPr>
          <w:i/>
          <w:i/>
        </w:rPr>
        <w:t xml:space="preserve">B&amp;R has made some new additions to its ACOPOSmicro line of compact dual-axis drives. In addition to the drives available with a resolver and EnDat 2.2 and LinMot encoder interfaces, the ACOPOSmicro Servo now also features a convenient option board. In addition to the two trigger inputs and the 24 VDC output, this option board also offers two digital outputs. These can be used to control a holding brake, for example. </w:t>
      </w:r>
    </w:p>
    <w:p>
      <w:pPr>
        <w:pStyle w:val="label"/>
        <w:keepNext/>
        <w:ind w:left="0"/>
      </w:pPr>
      <w:r>
        <w:rPr>
          <w:b/>
          <w:sz w:val="20"/>
        </w:rPr>
        <w:t xml:space="preserve">Broad selection of cooling options  </w:t>
      </w:r>
    </w:p>
    <w:p>
      <w:pPr>
        <w:pStyle w:val="par"/>
        <w:ind w:left="0"/>
      </w:pPr>
      <w:r>
        <w:rPr/>
        <w:t xml:space="preserve">The ACOPOSmicro Stepper with a heat spreader can be fastened on mounting plates or cold plates. The new model with a heat sink, on the other hand, is designed for wall mounting. This new cooling option allows the stepper to be used in applications with higher performance requirements without taking up any additional cabinet space.</w:t>
      </w:r>
    </w:p>
    <w:p/>
    <w:bookmarkStart w:id="4" w:name="_XREFN1009B"/>
    <w:bookmarkStart w:id="5" w:name="_XREFN100A0"/>
    <w:p>
      <w:pPr>
        <w:keepNext/>
        <w:spacing w:after="20" w:before="0"/>
        <w:ind w:left="0"/>
      </w:pPr>
      <w:r>
        <w:drawing>
          <wp:inline xmlns:wp="http://schemas.openxmlformats.org/drawingml/2006/wordprocessingDrawing" distB="0" distL="0" distR="0" distT="0">
            <wp:extent cx="3600000" cy="2700762"/>
            <wp:effectExtent b="0" l="0" r="0" t="0"/>
            <wp:docPr id="1" name="ACOPOS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icro"/>
                    <pic:cNvPicPr/>
                  </pic:nvPicPr>
                  <pic:blipFill>
                    <a:blip xmlns:r="http://schemas.openxmlformats.org/officeDocument/2006/relationships" cstate="print" r:embed="N1037C"/>
                    <a:stretch>
                      <a:fillRect/>
                    </a:stretch>
                  </pic:blipFill>
                  <pic:spPr>
                    <a:xfrm>
                      <a:off x="0" y="0"/>
                      <a:ext cx="3600000" cy="2700762"/>
                    </a:xfrm>
                    <a:prstGeom prst="rect">
                      <a:avLst/>
                    </a:prstGeom>
                  </pic:spPr>
                </pic:pic>
              </a:graphicData>
            </a:graphic>
          </wp:inline>
        </w:drawing>
      </w:r>
    </w:p>
    <w:p>
      <w:pPr>
        <w:pStyle w:val="media-caption"/>
        <w:ind w:left="0"/>
      </w:pPr>
      <w:r>
        <w:t xml:space="preserve">Precise and compact: B&amp;R'S ACOPOSmicro drives, now available with option board and heat sink.</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D" w:type="default"/>
      <w:footerReference xmlns:r="http://schemas.openxmlformats.org/officeDocument/2006/relationships" r:id="N1049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D" Target="header1.xml" Type="http://schemas.openxmlformats.org/officeDocument/2006/relationships/header"/><Relationship Id="N10491"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4" Target="media/N1046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