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APROL - Alta disponibilidade em todos os níveis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Controle de processo B&amp;R com servidores redundantes, redes de bus de campo e controladores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Começando com a versão 4.0, o sistema de controle de processo APROL da B&amp;R fornece proteção máxima contra falha do sistema. A APROL permite configurar sistemas redundantes em quatro níveis diferentes: redes de bus de campo, controladores, servidores de tempo de execução e estações de operadores. Se o sistema ativo falhar, um sistema idêntico executado em paralelo assume todas as suas tarefas. Isso evita o tempo de inatividade da produção, melhora a confiabilidade do processo e garante uma qualidade de saída consistente.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Redundância com hardware padrão</w:t>
      </w:r>
    </w:p>
    <w:p>
      <w:pPr>
        <w:pStyle w:val="par"/>
        <w:ind w:left="0"/>
      </w:pPr>
      <w:r>
        <w:rPr/>
        <w:t xml:space="preserve">Durante algum tempo, a B&amp;R forneceu a opção de usar componentes padrão do sistema de controle X20 para estabelecer a redundância do controlador. Isso elimina a necessidade de hardware especializado e oneroso. Os computadores de controle padrão da série Automation PC da B&amp;R também são adequados para a construção de sistemas de servidores redundantes. Uma vez que os servidores ocupam não apenas os arquivos históricos, mas também aplicativos críticos, como o banco de dados em tempo real e os servidores de alarme e tendência, sua falha teria graves conseqüências.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Mudança dentro de alguns milissegundos</w:t>
      </w:r>
    </w:p>
    <w:p>
      <w:pPr>
        <w:pStyle w:val="par"/>
        <w:ind w:left="0"/>
      </w:pPr>
      <w:r>
        <w:rPr/>
        <w:t xml:space="preserve">Os controladores e servidores primários e secundários trocam dados constantemente por meio de um link de redundância. Caso a unidade primária falhe, a poderosa Ethernet POWERLINK em tempo real fornece uma transição rápida e perfeita para o controlador secundário dentro de alguns milissegundos.   </w:t>
      </w:r>
    </w:p>
    <w:p>
      <w:pPr>
        <w:pStyle w:val="par"/>
        <w:ind w:left="0"/>
      </w:pPr>
      <w:r>
        <w:rPr/>
        <w:t xml:space="preserve">A APROL permite que as estações de operador, que normalmente sejam redundantes, sejam projetadas usando componentes padrão. Com a POWERLINK, a B&amp;R oferece opções flexíveis para sistemas fieldbus redundantes. A APROL também permite implementar a redundância de bus de campo usando sistemas de terceiros. As opções de configuração podem ser usadas para habilitar ou desabilitar a redundância.  </w:t>
      </w:r>
    </w:p>
    <w:p/>
    <w:bookmarkStart w:id="6" w:name="_XREFN10050"/>
    <w:bookmarkStart w:id="7" w:name="_XREFN10055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prol Redundanz_final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 Redundanz_final_CMYK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sistema de controle de processo da B &amp; R, APROL, permite que componentes padrão sejam construídos em sistemas de alta disponibilidade em quatro níveis diferentes: Redes fieldbus, controladores, servidores de tempo de execução e estações de operadores.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