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B&amp;R-Servomotoren für Höchstleistungen bis 140 kW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Neue Anwendungsgebiete im oberen Leistungsbereich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erweitert sein Portfolio um Servomotoren mit hohen Drehmomenten und großem Drehzahlbereich. Die hocheffizienten Motoren der Reihe 8KS verfügen über  Nennleistungen bis 140 kW und ein Stillstands-Drehmoment bis 555 Nm. Sie sind in zwei Baugrößen erhältlich. Mit Drehzahlen bis 3.000 U/min eröffnen die 8KS-Motoren im oberen Leistungsbereich neue Anwendungsgebiete in den vielfältigsten Branchen. Die Servomotoren sind wahlweise mit axialem oder radialem Lüfter, Wasserkühlung sowie optionaler Fußmontage erhältlich.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Für leistungsstarke Servo-Antriebslösungen</w:t>
      </w:r>
    </w:p>
    <w:p>
      <w:pPr>
        <w:pStyle w:val="par"/>
        <w:ind w:left="0"/>
      </w:pPr>
      <w:r>
        <w:rPr/>
        <w:t xml:space="preserve">Weiters eignet sich die Motorenreihe in Verbindung mit der B&amp;R-Servopumpenregelung für leistungsstarke und zugleich energieeffiziente servohydraulische Antriebslösungen. Die Ausführung mit verstärkten Lagern unterstützt zum Beispiel den Aufbau von Riemen-Vorschubachsen mit hohen Drehmomenten in elektrischen Spritzgießmaschinen.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Einfache Integration und gewohnter Inbetriebnahme-Komfort</w:t>
      </w:r>
    </w:p>
    <w:p>
      <w:pPr>
        <w:pStyle w:val="par"/>
        <w:ind w:left="0"/>
      </w:pPr>
      <w:r>
        <w:rPr/>
        <w:t xml:space="preserve">Die Servomotoren verfügen über eine Resolver-Schnittstelle sowie einen optischen Encoder mit EnDat-Schnittstelle und elektronischem Typenschild. Das gewährleistet eine optimale Zusammenarbeit mit der Antriebsreihe ACOPOSmulti und eine einfache Integration in die gesamte B&amp;R-Systemlandschaft. Dadurch lassen sich die 8KS-Motoren wie alle anderen B&amp;R-Motoren einfach und mit dem gewohnten Komfort in Betrieb nehmen. </w:t>
      </w:r>
    </w:p>
    <w:p/>
    <w:bookmarkStart w:id="5" w:name="_XREFN1005C1375785431688"/>
    <w:bookmarkStart w:id="6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Servomotoren 8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vomotoren 8KS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Die neue B&amp;R-Motorenbaureihe 8KS bietet die Vorteile der Servomotortechnik  im Leistungsbereich oberhalb dem der Baureihen 8LS und 8JS.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