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Drinktec 2013 w Monachium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Perfekcyjne rozwiązania automatyzacji dla przemysłu rozlewniczego i płynnych pokarmów.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drinktec w Monachium jest jedną z najważniejszych imprez targowych na świecie dla przemysłu rozlewniczego i płynnych pokarmów. Targi te organizowane są co 4 lata  i właśnie w tym roku odbędą się w dniach 16-20 września 2013.  Będąc blisko rynku i przemysłu, B&amp;R zaprezentuje tu pełną gamę rozwiązań dla tej branży – szczególnie w obszarze procesów produkcji. Stoisko B&amp;R znajduje się hali A6/ stoisko 540. </w:t>
      </w:r>
    </w:p>
    <w:p>
      <w:pPr>
        <w:pStyle w:val="par"/>
        <w:ind w:left="0"/>
      </w:pPr>
      <w:r>
        <w:rPr/>
        <w:t xml:space="preserve">B&amp;R jest wiodącym dostawcą napędów, HMI oraz sterowania do maszyn rozlewniczych i posiada bogate portfolio rozwiązań dla każdego zadania na wszystkich etapach produkcji i pakowania. Bez względu na rodzaj płynu czy technologii pakowania, rozwiązania B&amp;R spełniają konkretne wymagania rynku, takie jak chociażby higieniczne wykonanie, dzięki któremu skraca się czas i wysiłek potrzebny na czyszczenie urządzeń. B&amp;R oferuje uniwersalne, skalowalne rozwiązania stworzone z wytrzymałej stali nierdzewnej takie jak komputery przemysłowe, panele operatorskie, klawiatury, serwonapędy ze stopniem ochrony IP do poziomu 69K.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Zobacz na s na kanale YouTube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"http://www.youtube.com/playlist?list=PLE12648FD102390E5"</w:instrText>
      </w:r>
      <w:r>
        <w:fldChar w:fldCharType="separate"/>
      </w:r>
      <w:r>
        <w:t>B&amp;R automation solutions for the packaging industry</w:t>
      </w:r>
      <w:r>
        <w:fldChar w:fldCharType="end"/>
      </w:r>
    </w:p>
    <w:p>
      <w:pPr>
        <w:pStyle w:val="label"/>
        <w:keepNext/>
        <w:ind w:left="0"/>
      </w:pPr>
      <w:r>
        <w:rPr>
          <w:b/>
          <w:sz w:val="20"/>
        </w:rPr>
        <w:t xml:space="preserve">Wiedza mechatroniczna</w:t>
      </w:r>
    </w:p>
    <w:p>
      <w:pPr>
        <w:pStyle w:val="par"/>
        <w:ind w:left="0"/>
      </w:pPr>
      <w:r>
        <w:rPr/>
        <w:t xml:space="preserve">Wydmuchiwarka, napełniarka, zakręciarka czy etykieciarka muszą osiągnąć maksymalny uzysk i być nadzwyczajnie elastyczne. Zarówno jedno jak i drugie jest możliwe do zrealizowania dzięki modułowej budowie komponentów sterowania i napędu zainstalowanych bezpośrednio na szynie lub nawet na elementach wirujących. B&amp;R połączyła maksymalną wydajność, optymalną elastyczność i prawdziwą otwartość w serwonapędach ACOPOSmotor ze stopniem ochrony IP65 zintegrowanych z silnikiem, a także w modułach wej/wyj X67 montowanych bezpośrednio na szynie i w bezpiecznych modułach wej/wyj.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 transfer danych w czasie rzeczywistym poprzez złącza obrotowe z certyfikowanym bezpieczeństwem.</w:t>
      </w:r>
    </w:p>
    <w:p>
      <w:pPr>
        <w:pStyle w:val="par"/>
        <w:ind w:left="0"/>
      </w:pPr>
      <w:r>
        <w:rPr/>
        <w:t xml:space="preserve">Szybkie protokoły komunikacji oparte o sieć Ethernet, POWERLINK oraz openSAFETY umożliwiają niezwykle szybki, certyfikowany i bezpieczny transfer danych, nawet poprzez złącza obrotowe z redundancją linii oraz stacji nadrzędnej.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Efektywność energetyczna</w:t>
      </w:r>
    </w:p>
    <w:p>
      <w:pPr>
        <w:pStyle w:val="par"/>
        <w:ind w:left="0"/>
      </w:pPr>
      <w:r>
        <w:rPr/>
        <w:t xml:space="preserve">Część ekspozycji B&amp;R koncentruje się na możliwościach systemu B&amp;R w zakresie sterowania procesami za pomocą systemu DCS APROL. To rozwiązanie zapewnia dodatkową stabilność systemu, dostępność i efektywność, zwłaszcza w połączeniu z technologiami B&amp;R do monitorowania stanu maszyny i energii.   Efektywność energetyczną można zwiększyć jeszcze poprzez korzystanie z techniki napędowej ACOPOSmicro i silników liniowych LinMot®.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Krótki czas wprowadzenia na rynek</w:t>
      </w:r>
    </w:p>
    <w:p>
      <w:pPr>
        <w:pStyle w:val="par"/>
        <w:ind w:left="0"/>
      </w:pPr>
      <w:r>
        <w:rPr/>
        <w:t xml:space="preserve">Jeszcze jeden ważny punkt prezentacji B&amp;R na targach drinktec to Automation Studio 4, najnowsza generacja narzędzia inżynierskiego.  Dzięki temu oprogramowaniu, projektant maszyny w prosty i szybki sposób może wprowadzić do aplikacji każdy aspekt projektu maszyny, ma do dyspozycji wygodne narzędzie do symulacji w celu weryfikacji wstępnych założeń prototypowych i może optymalizować zużycie energii.  Automation Studio oferuje jednolite środowisko dla tworzenia wszystkich aspektów rozwiązania automatyzacji: od sterowania, napędy i bezpieczeństwo poprzez HMI  i wizualizację procesu. Pomocne moduły takie jak biblioteka B&amp;R dla robotyki zapewniają doskonałą integrację modułów pick &amp;place i paletyzujących w maszynach i na liniach produkcyjnych, oferując jednocześnie otwartość i swobodę konfiguracji systemów kinematycznych.</w:t>
      </w:r>
    </w:p>
    <w:p/>
    <w:bookmarkStart w:id="8" w:name="_XREFN1009D"/>
    <w:bookmarkStart w:id="9" w:name="_XREFN100A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drinktec-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ktec-press release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targach drinktec 2013 w Monachium, B&amp;R zaprezentuje  pełną gamę produktów i rozwiązań dla branży rozlewniczej i płynnych pokarmów.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B5" w:type="default"/>
      <w:footerReference xmlns:r="http://schemas.openxmlformats.org/officeDocument/2006/relationships" r:id="N1054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5" Target="header1.xml" Type="http://schemas.openxmlformats.org/officeDocument/2006/relationships/header"/><Relationship Id="N10549" Target="footer1.xml" Type="http://schemas.openxmlformats.org/officeDocument/2006/relationships/footer"/><Relationship Id="N10434" Target="media/N1043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C" Target="media/N1051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