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at drinktec 2013 in Munich</w:t>
      </w:r>
    </w:p>
    <w:p>
      <w:pPr>
        <w:pStyle w:val="label-first"/>
        <w:keepNext/>
        <w:ind w:left="0"/>
      </w:pPr>
      <w:r>
        <w:rPr>
          <w:b/>
          <w:sz w:val="20"/>
        </w:rPr>
        <w:t xml:space="preserve">Perfect solutions for the beverage and liquid food industry</w:t>
      </w:r>
    </w:p>
    <w:p>
      <w:pPr>
        <w:pStyle w:val="par-first"/>
        <w:ind w:left="0"/>
        <w:jc w:val="left"/>
      </w:pPr>
      <w:r>
        <w:rPr>
          <w:i/>
          <w:i/>
        </w:rPr>
        <w:t xml:space="preserve">drinktec in Munich is the world’s leading trade show for the beverage and liquid food Industry. Held in four year intervals, this year’s show will run from September 16-20, 2013. Cultivating its close ties to the market, B&amp;R will be presenting its full range of industry solutions – particularly for production and packaging machinery – in Hall A6 / Booth 540.  </w:t>
      </w:r>
    </w:p>
    <w:p>
      <w:pPr>
        <w:pStyle w:val="par"/>
        <w:ind w:left="0"/>
      </w:pPr>
      <w:r>
        <w:rPr/>
        <w:t xml:space="preserve">B&amp;R is a leading supplier of motion, HMI and machine control for the beverage industry, with a comprehensive portfolio of solutions for every requirement at all stages of production and packaging. Whatever the liquid or the packaging technology, B&amp;R has the solution to meet the market’s real demands. This includes hygienic design that reduces the time and effort spent on cleaning. B&amp;R offers universal, scalable solutions built with robust, stainless steel industrial PCs, operator panels, keyboards and servo motors with IP protection levels up to 69K. </w:t>
      </w:r>
    </w:p>
    <w:p>
      <w:pPr>
        <w:pStyle w:val="label"/>
        <w:keepNext/>
        <w:ind w:left="0"/>
      </w:pPr>
      <w:r>
        <w:rPr>
          <w:b/>
          <w:sz w:val="20"/>
        </w:rPr>
        <w:t xml:space="preserve">Check out our YouTube channel.</w:t>
      </w:r>
    </w:p>
    <w:p>
      <w:pPr>
        <w:numPr>
          <w:ilvl w:val="0"/>
          <w:numId w:val="7"/>
        </w:numPr>
        <w:tabs>
          <w:tab w:pos="250" w:val="left"/>
          <w:tab w:leader="dot" w:pos="9639" w:val="right"/>
        </w:tabs>
        <w:ind w:hanging="100" w:left="100"/>
      </w:pPr>
      <w:r>
        <w:fldChar w:fldCharType="begin"/>
      </w:r>
      <w:r>
        <w:instrText xml:space="preserve">HYPERLINK ""</w:instrText>
      </w:r>
      <w:r>
        <w:fldChar w:fldCharType="separate"/>
      </w:r>
      <w:r>
        <w:t/>
      </w:r>
      <w:r>
        <w:fldChar w:fldCharType="end"/>
      </w:r>
    </w:p>
    <w:p>
      <w:pPr>
        <w:pStyle w:val="label"/>
        <w:keepNext/>
        <w:ind w:left="0"/>
      </w:pPr>
      <w:r>
        <w:rPr>
          <w:b/>
          <w:sz w:val="20"/>
        </w:rPr>
        <w:t xml:space="preserve">Mechatronic expertise</w:t>
      </w:r>
    </w:p>
    <w:p>
      <w:pPr>
        <w:pStyle w:val="par"/>
        <w:ind w:left="0"/>
      </w:pPr>
      <w:r>
        <w:rPr/>
        <w:t xml:space="preserve">Blower, filler, capper and labeler machines demand maximum yield and extreme flexibility. Both can be achieved through a modular design with control and drive components installed directly on the frame or even on rotating parts. B&amp;R combines maximum performance, high flexibility and real openness with ACOPOSremote IP65 servo drives and motor-mounted ACOPOSmotor servo drives, as well as the X67 series of frame-mounted I/O and safe I/O modules.</w:t>
      </w:r>
    </w:p>
    <w:p>
      <w:pPr>
        <w:pStyle w:val="label"/>
        <w:keepNext/>
        <w:ind w:left="0"/>
      </w:pPr>
      <w:r>
        <w:rPr>
          <w:b/>
          <w:sz w:val="20"/>
        </w:rPr>
        <w:t xml:space="preserve">Real-time high-speed data transfer via slip rings </w:t>
      </w:r>
    </w:p>
    <w:p>
      <w:pPr>
        <w:pStyle w:val="par"/>
        <w:ind w:left="0"/>
      </w:pPr>
      <w:r>
        <w:rPr/>
        <w:t xml:space="preserve">The fast Ethernet-based communication standards POWERLINK and openSAFETY enable high-speed, certified and safe data transfer, even via slip rings and with line and master node redundancy.</w:t>
      </w:r>
    </w:p>
    <w:p>
      <w:pPr>
        <w:pStyle w:val="label"/>
        <w:keepNext/>
        <w:ind w:left="0"/>
      </w:pPr>
      <w:r>
        <w:rPr>
          <w:b/>
          <w:sz w:val="20"/>
        </w:rPr>
        <w:t xml:space="preserve">Energy efficiency </w:t>
      </w:r>
    </w:p>
    <w:p>
      <w:pPr>
        <w:pStyle w:val="par"/>
        <w:ind w:left="0"/>
      </w:pPr>
      <w:r>
        <w:rPr/>
        <w:t xml:space="preserve">Part of the B&amp;R exhibit will focus on the capability of B&amp;R systems with to cover both process control and machine automation with APROL PROCESS CONTROL SYSTEM. This provides added process stability, availability and efficiency, particularly in combination with B&amp;R condition and energy monitoring solutions. Energy efficiency can be further improved by using ACOPOSmicro servo controllers and LinMot® linear motors, the perfect tubular linear actuator combination to replace pneumatics in capping and filling applications.</w:t>
      </w:r>
    </w:p>
    <w:p>
      <w:pPr>
        <w:pStyle w:val="label"/>
        <w:keepNext/>
        <w:ind w:left="0"/>
      </w:pPr>
      <w:r>
        <w:rPr>
          <w:b/>
          <w:sz w:val="20"/>
        </w:rPr>
        <w:t xml:space="preserve">Shorter time-to-market</w:t>
      </w:r>
    </w:p>
    <w:p>
      <w:pPr>
        <w:pStyle w:val="par"/>
        <w:ind w:left="0"/>
      </w:pPr>
      <w:r>
        <w:rPr/>
        <w:t xml:space="preserve">Another focal point of B&amp;R’s drinktec exhibit is Automation Studio 4, the latest generation of B&amp;R’s software development environment. It simplifies and accelerates every aspect of machine design, providing convenient simulation to verify the results prior to prototyping and to optimize production efficiency. Automation Studio offers a uniform environment for developing every aspect of an automation solution: from control, motion and safety technology to HMI and process visualization. Helpful modules such as the B&amp;R robotics library ensure perfect integration of pick &amp; place and palletizer units into machines and production lines with open and flexible configuration of kinematic systems.</w:t>
      </w:r>
    </w:p>
    <w:p/>
    <w:bookmarkStart w:id="8" w:name="_XREFN1009D"/>
    <w:bookmarkStart w:id="9" w:name="_XREFN100A2"/>
    <w:p>
      <w:pPr>
        <w:keepNext/>
        <w:spacing w:after="20" w:before="0"/>
        <w:ind w:left="0"/>
      </w:pPr>
      <w:r>
        <w:drawing>
          <wp:inline xmlns:wp="http://schemas.openxmlformats.org/drawingml/2006/wordprocessingDrawing" distB="0" distL="0" distR="0" distT="0">
            <wp:extent cx="3600000" cy="2700762"/>
            <wp:effectExtent b="0" l="0" r="0" t="0"/>
            <wp:docPr id="1" name="drinktec-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inktec-press release"/>
                    <pic:cNvPicPr/>
                  </pic:nvPicPr>
                  <pic:blipFill>
                    <a:blip xmlns:r="http://schemas.openxmlformats.org/officeDocument/2006/relationships" cstate="print" r:embed="N10434"/>
                    <a:stretch>
                      <a:fillRect/>
                    </a:stretch>
                  </pic:blipFill>
                  <pic:spPr>
                    <a:xfrm>
                      <a:off x="0" y="0"/>
                      <a:ext cx="3600000" cy="2700762"/>
                    </a:xfrm>
                    <a:prstGeom prst="rect">
                      <a:avLst/>
                    </a:prstGeom>
                  </pic:spPr>
                </pic:pic>
              </a:graphicData>
            </a:graphic>
          </wp:inline>
        </w:drawing>
      </w:r>
    </w:p>
    <w:p>
      <w:pPr>
        <w:pStyle w:val="media-caption"/>
        <w:ind w:left="0"/>
      </w:pPr>
      <w:r>
        <w:t xml:space="preserve">At drinktec 2013 in Munich, B&amp;R will present its comprehensive range of products and solutions for automating machines and systems for the beverage and liquid food industry.</w:t>
      </w:r>
    </w:p>
    <w:bookmarkEnd w:id="9"/>
    <w:bookmarkEnd w:id="8"/>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B5" w:type="default"/>
      <w:footerReference xmlns:r="http://schemas.openxmlformats.org/officeDocument/2006/relationships" r:id="N1054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1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B5" Target="header1.xml" Type="http://schemas.openxmlformats.org/officeDocument/2006/relationships/header"/><Relationship Id="N10549" Target="footer1.xml" Type="http://schemas.openxmlformats.org/officeDocument/2006/relationships/footer"/><Relationship Id="N10434" Target="media/N1043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1C" Target="media/N1051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