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 открытый стандарт для индустрии пластмасс</w:t>
      </w:r>
    </w:p>
    <w:p>
      <w:pPr>
        <w:pStyle w:val="label-first"/>
        <w:keepNext/>
        <w:ind w:left="0"/>
      </w:pPr>
      <w:r>
        <w:rPr>
          <w:b/>
          <w:sz w:val="20"/>
        </w:rPr>
        <w:t xml:space="preserve">Быстрая реакция и тонкая синхронизация</w:t>
      </w:r>
    </w:p>
    <w:p>
      <w:pPr>
        <w:pStyle w:val="par-first"/>
        <w:ind w:left="0"/>
        <w:jc w:val="left"/>
      </w:pPr>
      <w:r>
        <w:rPr>
          <w:i/>
          <w:i/>
        </w:rPr>
        <w:t xml:space="preserve">Протокол POWERLINK признан лучшим решением среди всех протоколов на рынке промышленных коммуникаций для отрасли производства пластмасс. Для переработки пластмасс характерным требованием является очень быстрая реакция, т.к. время отклика менее 0,5 миллисекунды вполне типично даже для основных операций переключения. POWERLINK передает управляющие сигналы без задержки систем в рабочем цикле  в диапазоне от нескольких сотен микросекунд, что делает его идеальным решением для замкнутого контура системы управления. Используя перекрестный трафик, этот протокол реального времени может синхронизировать несколько осей с исключительной точностью.</w:t>
      </w:r>
    </w:p>
    <w:p>
      <w:pPr>
        <w:pStyle w:val="label"/>
        <w:keepNext/>
        <w:ind w:left="0"/>
      </w:pPr>
      <w:r>
        <w:rPr>
          <w:b/>
          <w:sz w:val="20"/>
        </w:rPr>
        <w:t xml:space="preserve">728 привода в 400 µs</w:t>
      </w:r>
    </w:p>
    <w:p>
      <w:pPr>
        <w:pStyle w:val="par"/>
        <w:ind w:left="0"/>
      </w:pPr>
      <w:r>
        <w:rPr/>
        <w:t xml:space="preserve">Самая быстрая в мире промышленная сеть была реализована с использованием протокола POWERLINK в производстве пластмасс. Эта двухосевая машина для вытягивания полимерной пленки компании Brückner Maschinenbau GmbH &amp; Co. KG комплектуется 728 приводами, синхронизированными по времени цикла в 400 миллисекунд. Подобные исполнения делают POWERLINK естественным выбором для всей индустрии пластмасс.</w:t>
      </w:r>
    </w:p>
    <w:p>
      <w:pPr>
        <w:pStyle w:val="par"/>
        <w:ind w:left="0"/>
      </w:pPr>
      <w:r>
        <w:rPr/>
        <w:t xml:space="preserve">Еще в  2010 году EUROMAP (Европейская Ассоциация производителей станков для индустрии пластмасс и резины) уже включила стандарт POWERLINK в спецификацию EUROMAP 75. "Спецификация EUROMAP подчеркивает лидирующее положение POWERLINK среди протоколов жесткого реального времени" говорит Стефан Шёнегер, управляющей директор группы Ethernet POWERLINK Standardization Group.</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OWERLINK in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INK in Plastic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Протокол рального времени Ethernet POWERLINK признан лучшим решением среди всех протоколов на рынке промышленных коммуникаций для отрасли производства пластмасс. Поэтому POWERLINK является частью спецификации EUROMAP на протяжении нескольких лет.</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