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2013 Motek</w:t>
      </w:r>
    </w:p>
    <w:p>
      <w:pPr>
        <w:pStyle w:val="label-first"/>
        <w:keepNext/>
        <w:ind w:left="0"/>
      </w:pPr>
      <w:r>
        <w:rPr>
          <w:b/>
          <w:sz w:val="20"/>
        </w:rPr>
        <w:t xml:space="preserve">Innovations for production and assembly automation</w:t>
      </w:r>
    </w:p>
    <w:p>
      <w:pPr>
        <w:pStyle w:val="par-first"/>
        <w:ind w:left="0"/>
        <w:jc w:val="left"/>
      </w:pPr>
      <w:r>
        <w:rPr>
          <w:i/>
          <w:i/>
        </w:rPr>
        <w:t xml:space="preserve">This year's Motek 2013 trade fair starts on Oct 7th and will run until Oct 10th. In hall 7, booth 7101, B&amp;R will be presenting the latest automation solutions. Five current topics will be highlighted: Energy monitoring, efficient engineering, a virtual safety solution, added safety for robotics applications and redundancy using standard components. </w:t>
      </w:r>
    </w:p>
    <w:p>
      <w:pPr>
        <w:pStyle w:val="label"/>
        <w:keepNext/>
        <w:ind w:left="0"/>
      </w:pPr>
      <w:r>
        <w:rPr>
          <w:b/>
          <w:sz w:val="20"/>
        </w:rPr>
        <w:t xml:space="preserve">Optimized energy management</w:t>
      </w:r>
    </w:p>
    <w:p>
      <w:pPr>
        <w:pStyle w:val="par"/>
        <w:ind w:left="0"/>
      </w:pPr>
      <w:r>
        <w:rPr/>
        <w:t xml:space="preserve">As a solution for energy data management, APROL EnMon helps users improve their energy efficiency. This ready-to-use solution, which runs on B&amp;R's Automation PC 910, is a simple way to implement the requirements specified in ISO 50001. The solution helps considerably reduce energy consumption, with the resulting financial savings strengthening users' competitive edge. </w:t>
      </w:r>
    </w:p>
    <w:p>
      <w:pPr>
        <w:pStyle w:val="label"/>
        <w:keepNext/>
        <w:ind w:left="0"/>
      </w:pPr>
      <w:r>
        <w:rPr>
          <w:b/>
          <w:sz w:val="20"/>
        </w:rPr>
        <w:t xml:space="preserve">Automation Studio delivers "Smart Engineering"</w:t>
      </w:r>
    </w:p>
    <w:p>
      <w:pPr>
        <w:pStyle w:val="par"/>
        <w:ind w:left="0"/>
      </w:pPr>
      <w:r>
        <w:rPr/>
        <w:t xml:space="preserve">Automation Studio fulfills three important goals at once: Keeping quality high, engineering costs low and time to market short. B&amp;R has elevated software design efficiency to an unparalleled new level, allowing engineering processes to be implemented efficiently and effectively. </w:t>
      </w:r>
    </w:p>
    <w:p>
      <w:pPr>
        <w:pStyle w:val="label"/>
        <w:keepNext/>
        <w:ind w:left="0"/>
      </w:pPr>
      <w:r>
        <w:rPr>
          <w:b/>
          <w:sz w:val="20"/>
        </w:rPr>
        <w:t xml:space="preserve">Virtual safety controller – SafeLOGIC-X</w:t>
      </w:r>
    </w:p>
    <w:p>
      <w:pPr>
        <w:pStyle w:val="par"/>
        <w:ind w:left="0"/>
      </w:pPr>
      <w:r>
        <w:rPr/>
        <w:t xml:space="preserve">For safe automation applications, B&amp;R presents a software-based safety controller whose safety functionality is distributed across safe I/O modules, a standard controller and the HMI application. This solution, called SafeLOGIC-X, allows even smaller, cost-sensitive safety applications to enjoy the benefits of an integrated safety solution with full-fledged support for all safe motion functions. </w:t>
      </w:r>
    </w:p>
    <w:p>
      <w:pPr>
        <w:pStyle w:val="label"/>
        <w:keepNext/>
        <w:ind w:left="0"/>
      </w:pPr>
      <w:r>
        <w:rPr>
          <w:b/>
          <w:sz w:val="20"/>
        </w:rPr>
        <w:t xml:space="preserve">Advanced robot safety for complex kinematics</w:t>
      </w:r>
    </w:p>
    <w:p>
      <w:pPr>
        <w:pStyle w:val="par"/>
        <w:ind w:left="0"/>
      </w:pPr>
      <w:r>
        <w:rPr/>
        <w:t xml:space="preserve">B&amp;R has extended the safety function "Safely Limited Speed at Tool Center Point" (SLS at TCP): It is now possible to monitor the full spectrum of serial robot types in the safety application.  With the extended functionality, B&amp;R now offers a parameter block for generalized serial robots. This makes it possible to configure any type of kinematic chain.</w:t>
      </w:r>
    </w:p>
    <w:p>
      <w:pPr>
        <w:pStyle w:val="label"/>
        <w:keepNext/>
        <w:ind w:left="0"/>
      </w:pPr>
      <w:r>
        <w:rPr>
          <w:b/>
          <w:sz w:val="20"/>
        </w:rPr>
        <w:t xml:space="preserve">Controller redundancy with standard components</w:t>
      </w:r>
    </w:p>
    <w:p>
      <w:pPr>
        <w:pStyle w:val="par"/>
        <w:ind w:left="0"/>
      </w:pPr>
      <w:r>
        <w:rPr/>
        <w:t xml:space="preserve">The redundancy solution for X20 control systems is a breakthrough that now allows the advantages of high availability to be enjoyed by smaller applications at much less cost. Failsafe features can be configured in Automation Studio at a later time. This eliminates the need for specialized redundancy controllers, which are generally very expensive due the small quantities produced. </w:t>
      </w:r>
    </w:p>
    <w:p/>
    <w:bookmarkStart w:id="8" w:name="_XREFN1009C"/>
    <w:bookmarkStart w:id="9" w:name="_XREFN100A1"/>
    <w:p>
      <w:pPr>
        <w:keepNext/>
        <w:spacing w:after="20" w:before="0"/>
        <w:ind w:left="0"/>
      </w:pPr>
      <w:r>
        <w:drawing>
          <wp:inline xmlns:wp="http://schemas.openxmlformats.org/drawingml/2006/wordprocessingDrawing" distB="0" distL="0" distR="0" distT="0">
            <wp:extent cx="3600000" cy="2700762"/>
            <wp:effectExtent b="0" l="0" r="0" t="0"/>
            <wp:docPr id="1" name="Messe M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e MOTEK"/>
                    <pic:cNvPicPr/>
                  </pic:nvPicPr>
                  <pic:blipFill>
                    <a:blip xmlns:r="http://schemas.openxmlformats.org/officeDocument/2006/relationships" cstate="print" r:embed="N10410"/>
                    <a:stretch>
                      <a:fillRect/>
                    </a:stretch>
                  </pic:blipFill>
                  <pic:spPr>
                    <a:xfrm>
                      <a:off x="0" y="0"/>
                      <a:ext cx="3600000" cy="2700762"/>
                    </a:xfrm>
                    <a:prstGeom prst="rect">
                      <a:avLst/>
                    </a:prstGeom>
                  </pic:spPr>
                </pic:pic>
              </a:graphicData>
            </a:graphic>
          </wp:inline>
        </w:drawing>
      </w:r>
    </w:p>
    <w:p>
      <w:pPr>
        <w:pStyle w:val="media-caption"/>
        <w:ind w:left="0"/>
      </w:pPr>
      <w:r>
        <w:t xml:space="preserve">At the Motek trade fair for production and assembly automation (hall 7, booth 7101), B&amp;R will highlight current automation topics.</w:t>
      </w:r>
    </w:p>
    <w:bookmarkEnd w:id="9"/>
    <w:bookmarkEnd w:id="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91" w:type="default"/>
      <w:footerReference xmlns:r="http://schemas.openxmlformats.org/officeDocument/2006/relationships" r:id="N1052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1" Target="header1.xml" Type="http://schemas.openxmlformats.org/officeDocument/2006/relationships/header"/><Relationship Id="N10525" Target="footer1.xml" Type="http://schemas.openxmlformats.org/officeDocument/2006/relationships/footer"/><Relationship Id="N10410" Target="media/N1041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8" Target="media/N104F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