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en la Feria Motek 2013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Innovaciones para la automatización en la producción y el montaje</w:t>
      </w:r>
    </w:p>
    <w:p>
      <w:pPr>
        <w:pStyle w:val="par-first"/>
        <w:ind w:left="0"/>
        <w:jc w:val="left"/>
      </w:pPr>
      <w:r>
        <w:rPr>
          <w:i/>
          <w:i/>
        </w:rPr>
        <w:t xml:space="preserve">Este año, la feria Motek 2013 se celebra del 7 al 10 de octubre. En el pabellón 7, stand 7101, B&amp;R presentará las últimas soluciones de automatización. Destacarán cinco temas de actualidad: la monitorización de la energía, la ingeniería eficiente, una solución de seguridad virtual, seguridad adicional para aplicaciones robóticas y la redundancia utilizando componentes estándar.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Gestión de energía optimizada</w:t>
      </w:r>
    </w:p>
    <w:p>
      <w:pPr>
        <w:pStyle w:val="par"/>
        <w:ind w:left="0"/>
      </w:pPr>
      <w:r>
        <w:rPr/>
        <w:t xml:space="preserve">Como una solución para la gestión de los datos energéticos, APROL EnMon ayuda a los usuarios a mejorar su eficiencia energética. Esta solución completa de fácil integración, que se ejecuta en el Automation PC 910 de B&amp;R es una forma simple de implementar los requisitos especificados en la Normativa ISO 50001. APROL EnMon ayuda considerablemente a reducir el consumo de energía, con el consiguiente ahorro económico y fortalecimiento de la competitividad de los usuarios.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Automation Studio proporciona "Smart Engineering"</w:t>
      </w:r>
    </w:p>
    <w:p>
      <w:pPr>
        <w:pStyle w:val="par"/>
        <w:ind w:left="0"/>
      </w:pPr>
      <w:r>
        <w:rPr/>
        <w:t xml:space="preserve">Automation Studio cumple tres objetivos importantes a la vez: maximiza la calidad, reduce los costes de ingeniería y acorta el Time To Market. B&amp;R ha elevado la eficiencia en diseño de software a un nuevo nivel que no tiene precedentes y que permite implementar los procesos de ingeniería de forma práctica y eficaz.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Solución de seguridad virtual: SafeLOGIC-X</w:t>
      </w:r>
    </w:p>
    <w:p>
      <w:pPr>
        <w:pStyle w:val="par"/>
        <w:ind w:left="0"/>
      </w:pPr>
      <w:r>
        <w:rPr/>
        <w:t xml:space="preserve">Para las aplicaciones de automatización de seguridad, B&amp;R presenta un autómata de seguridad basado en software cuya funcionalidad se distribuye a través de módulos de E/S segura, un controlador estándar y la aplicación HMI. Esta solución, conocida como SafeLOGIC-X, permite que las aplicaciones de menor tamaño y sensibles a los costes aprovechen las ventajas de la seguridad integrada con un completo soporte para funciones de movimiento seguro.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Seguridad robótica avanzada para cinemática compleja</w:t>
      </w:r>
    </w:p>
    <w:p>
      <w:pPr>
        <w:pStyle w:val="par"/>
        <w:ind w:left="0"/>
      </w:pPr>
      <w:r>
        <w:rPr/>
        <w:t xml:space="preserve">B&amp;R ha ampliado la función de seguridad "Velocidad limitada segura en el punto central de la herramienta" (SLS en TCP): ahora es posible controlar toda la gama de robots de serie en la aplicación de seguridad.  B&amp;R ofrece un bloque de parámetros para robots de serie estandarizados. Esto permite configurar cualquier tipo de cadena cinemática.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Redundancia del autómata con componentes estándar</w:t>
      </w:r>
    </w:p>
    <w:p>
      <w:pPr>
        <w:pStyle w:val="par"/>
        <w:ind w:left="0"/>
      </w:pPr>
      <w:r>
        <w:rPr/>
        <w:t xml:space="preserve">Con la solución de redundancia para los sistemas de control X20 ahora es posible aplicar todas las ventajas de la alta disponibilidad a las aplicaciones más pequeñas con un coste muy inferior. Posteriormente, se pueden configurar funciones a prueba de fallos en Automation Studio. Esto elimina la necesidad de utilizar autómatas redundantes específicos, que suelen ser muy costosos, ya que sólo se fabrican en pequeñas cantidades. </w:t>
      </w:r>
    </w:p>
    <w:p/>
    <w:bookmarkStart w:id="8" w:name="_XREFN1009C"/>
    <w:bookmarkStart w:id="9" w:name="_XREFN100A1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Messe M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e MOTEK"/>
                    <pic:cNvPicPr/>
                  </pic:nvPicPr>
                  <pic:blipFill>
                    <a:blip xmlns:r="http://schemas.openxmlformats.org/officeDocument/2006/relationships" cstate="print" r:embed="N104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En la feria Motek para la automatización en la producción y el montaje (pabellón 7, stand 7101), B&amp;R presentará destacados avances.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91" w:type="default"/>
      <w:footerReference xmlns:r="http://schemas.openxmlformats.org/officeDocument/2006/relationships" r:id="N1052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F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1" Target="header1.xml" Type="http://schemas.openxmlformats.org/officeDocument/2006/relationships/header"/><Relationship Id="N10525" Target="footer1.xml" Type="http://schemas.openxmlformats.org/officeDocument/2006/relationships/footer"/><Relationship Id="N10410" Target="media/N1041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F8" Target="media/N104F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